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0C4FD" w14:textId="4AF07024" w:rsidR="00506DC1" w:rsidRPr="00B33D1E" w:rsidRDefault="008046F1" w:rsidP="00506DC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ZAŁĄCZNIK II</w:t>
      </w:r>
    </w:p>
    <w:p w14:paraId="00EFC387" w14:textId="496EC369" w:rsidR="00C83DB5" w:rsidRPr="00B33D1E" w:rsidRDefault="00C83DB5" w:rsidP="00506DC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  <w:r w:rsidRPr="00B33D1E">
        <w:rPr>
          <w:rFonts w:ascii="Arial" w:hAnsi="Arial" w:cs="Arial"/>
          <w:b/>
          <w:bCs/>
          <w:lang w:val="pl-PL"/>
        </w:rPr>
        <w:t xml:space="preserve">Przepisy dotyczące przewozu </w:t>
      </w:r>
      <w:r w:rsidR="0012025E" w:rsidRPr="00B33D1E">
        <w:rPr>
          <w:rFonts w:ascii="Arial" w:hAnsi="Arial" w:cs="Arial"/>
          <w:b/>
          <w:bCs/>
          <w:lang w:val="pl-PL"/>
        </w:rPr>
        <w:t>materiałów</w:t>
      </w:r>
      <w:r w:rsidRPr="00B33D1E">
        <w:rPr>
          <w:rFonts w:ascii="Arial" w:hAnsi="Arial" w:cs="Arial"/>
          <w:b/>
          <w:bCs/>
          <w:lang w:val="pl-PL"/>
        </w:rPr>
        <w:t xml:space="preserve"> niebezpiecznych przez pasażerów lub </w:t>
      </w:r>
      <w:r w:rsidR="003B35DE" w:rsidRPr="00B33D1E">
        <w:rPr>
          <w:rFonts w:ascii="Arial" w:hAnsi="Arial" w:cs="Arial"/>
          <w:b/>
          <w:bCs/>
          <w:lang w:val="pl-PL"/>
        </w:rPr>
        <w:t>załogę</w:t>
      </w:r>
    </w:p>
    <w:p w14:paraId="2A5AF610" w14:textId="3C1137FD" w:rsidR="00506DC1" w:rsidRPr="00B33D1E" w:rsidRDefault="00C83DB5" w:rsidP="00506DC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  <w:r w:rsidRPr="00B33D1E">
        <w:rPr>
          <w:rFonts w:ascii="Arial" w:hAnsi="Arial" w:cs="Arial"/>
          <w:b/>
          <w:bCs/>
          <w:lang w:val="pl-PL"/>
        </w:rPr>
        <w:t xml:space="preserve"> </w:t>
      </w:r>
      <w:r w:rsidR="00506DC1" w:rsidRPr="00B33D1E">
        <w:rPr>
          <w:rFonts w:ascii="Arial" w:hAnsi="Arial" w:cs="Arial"/>
          <w:b/>
          <w:bCs/>
          <w:lang w:val="pl-PL"/>
        </w:rPr>
        <w:t>(</w:t>
      </w:r>
      <w:r w:rsidRPr="00B33D1E">
        <w:rPr>
          <w:rFonts w:ascii="Arial" w:hAnsi="Arial" w:cs="Arial"/>
          <w:b/>
          <w:bCs/>
          <w:lang w:val="pl-PL"/>
        </w:rPr>
        <w:t>Podrozdział</w:t>
      </w:r>
      <w:r w:rsidR="00506DC1" w:rsidRPr="00B33D1E">
        <w:rPr>
          <w:rFonts w:ascii="Arial" w:hAnsi="Arial" w:cs="Arial"/>
          <w:b/>
          <w:bCs/>
          <w:lang w:val="pl-PL"/>
        </w:rPr>
        <w:t xml:space="preserve"> 2.3</w:t>
      </w:r>
      <w:r w:rsidR="008046F1">
        <w:rPr>
          <w:rFonts w:ascii="Arial" w:hAnsi="Arial" w:cs="Arial"/>
          <w:b/>
          <w:bCs/>
          <w:lang w:val="pl-PL"/>
        </w:rPr>
        <w:t xml:space="preserve"> – TABELA 2.3.A. IATA Dangerous Goods </w:t>
      </w:r>
      <w:proofErr w:type="spellStart"/>
      <w:r w:rsidR="008046F1">
        <w:rPr>
          <w:rFonts w:ascii="Arial" w:hAnsi="Arial" w:cs="Arial"/>
          <w:b/>
          <w:bCs/>
          <w:lang w:val="pl-PL"/>
        </w:rPr>
        <w:t>Regulations</w:t>
      </w:r>
      <w:proofErr w:type="spellEnd"/>
      <w:r w:rsidR="00506DC1" w:rsidRPr="00B33D1E">
        <w:rPr>
          <w:rFonts w:ascii="Arial" w:hAnsi="Arial" w:cs="Arial"/>
          <w:b/>
          <w:bCs/>
          <w:lang w:val="pl-PL"/>
        </w:rPr>
        <w:t>)</w:t>
      </w:r>
    </w:p>
    <w:p w14:paraId="10D20518" w14:textId="785198A6" w:rsidR="006E6518" w:rsidRPr="00B036C0" w:rsidRDefault="0012025E" w:rsidP="00272A27">
      <w:pPr>
        <w:pStyle w:val="NormalnyWeb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B036C0">
        <w:rPr>
          <w:rFonts w:ascii="Arial" w:hAnsi="Arial" w:cs="Arial"/>
          <w:i/>
          <w:iCs/>
          <w:sz w:val="14"/>
          <w:szCs w:val="14"/>
          <w:lang w:val="pl-PL"/>
        </w:rPr>
        <w:t xml:space="preserve">Materiały niebezpieczne nie mogą być przewożone przez pasażerów lub </w:t>
      </w:r>
      <w:r w:rsidR="003B35DE" w:rsidRPr="00B036C0">
        <w:rPr>
          <w:rFonts w:ascii="Arial" w:hAnsi="Arial" w:cs="Arial"/>
          <w:i/>
          <w:iCs/>
          <w:sz w:val="14"/>
          <w:szCs w:val="14"/>
          <w:lang w:val="pl-PL"/>
        </w:rPr>
        <w:t>załogę</w:t>
      </w:r>
      <w:r w:rsidRPr="00B036C0">
        <w:rPr>
          <w:rFonts w:ascii="Arial" w:hAnsi="Arial" w:cs="Arial"/>
          <w:i/>
          <w:iCs/>
          <w:sz w:val="14"/>
          <w:szCs w:val="14"/>
          <w:lang w:val="pl-PL"/>
        </w:rPr>
        <w:t>,</w:t>
      </w:r>
      <w:r w:rsidR="003B35DE" w:rsidRPr="00B036C0">
        <w:rPr>
          <w:rFonts w:ascii="Arial" w:hAnsi="Arial" w:cs="Arial"/>
          <w:i/>
          <w:iCs/>
          <w:sz w:val="14"/>
          <w:szCs w:val="14"/>
          <w:lang w:val="pl-PL"/>
        </w:rPr>
        <w:t xml:space="preserve"> w bagażu rejestrowanym</w:t>
      </w:r>
      <w:r w:rsidR="003B35DE" w:rsidRPr="00B036C0">
        <w:rPr>
          <w:rFonts w:ascii="Arial" w:hAnsi="Arial" w:cs="Arial"/>
          <w:i/>
          <w:iCs/>
          <w:sz w:val="14"/>
          <w:szCs w:val="14"/>
          <w:lang w:val="pl-PL"/>
        </w:rPr>
        <w:br/>
        <w:t xml:space="preserve">lub podręcznym, z wyjątkiem sytuacji określonych poniżej. </w:t>
      </w:r>
      <w:r w:rsidRPr="00B036C0">
        <w:rPr>
          <w:rFonts w:ascii="Arial" w:hAnsi="Arial" w:cs="Arial"/>
          <w:i/>
          <w:iCs/>
          <w:sz w:val="14"/>
          <w:szCs w:val="14"/>
          <w:lang w:val="pl-PL"/>
        </w:rPr>
        <w:t>Materiały niebezpiecz</w:t>
      </w:r>
      <w:r w:rsidR="003B35DE" w:rsidRPr="00B036C0">
        <w:rPr>
          <w:rFonts w:ascii="Arial" w:hAnsi="Arial" w:cs="Arial"/>
          <w:i/>
          <w:iCs/>
          <w:sz w:val="14"/>
          <w:szCs w:val="14"/>
          <w:lang w:val="pl-PL"/>
        </w:rPr>
        <w:t>ne dozwolone w bagażu podręcznym</w:t>
      </w:r>
      <w:r w:rsidRPr="00B036C0">
        <w:rPr>
          <w:rFonts w:ascii="Arial" w:hAnsi="Arial" w:cs="Arial"/>
          <w:i/>
          <w:iCs/>
          <w:sz w:val="14"/>
          <w:szCs w:val="14"/>
          <w:lang w:val="pl-PL"/>
        </w:rPr>
        <w:t xml:space="preserve"> są również dozwolone "</w:t>
      </w:r>
      <w:r w:rsidR="00D11D49" w:rsidRPr="00B036C0">
        <w:rPr>
          <w:rFonts w:ascii="Arial" w:hAnsi="Arial" w:cs="Arial"/>
          <w:i/>
          <w:iCs/>
          <w:sz w:val="14"/>
          <w:szCs w:val="14"/>
          <w:lang w:val="pl-PL"/>
        </w:rPr>
        <w:t>przy sobie</w:t>
      </w:r>
      <w:r w:rsidRPr="00B036C0">
        <w:rPr>
          <w:rFonts w:ascii="Arial" w:hAnsi="Arial" w:cs="Arial"/>
          <w:i/>
          <w:iCs/>
          <w:sz w:val="14"/>
          <w:szCs w:val="14"/>
          <w:lang w:val="pl-PL"/>
        </w:rPr>
        <w:t xml:space="preserve">", chyba że </w:t>
      </w:r>
      <w:r w:rsidR="00D11D49" w:rsidRPr="00B036C0">
        <w:rPr>
          <w:rFonts w:ascii="Arial" w:hAnsi="Arial" w:cs="Arial"/>
          <w:i/>
          <w:iCs/>
          <w:sz w:val="14"/>
          <w:szCs w:val="14"/>
          <w:lang w:val="pl-PL"/>
        </w:rPr>
        <w:t>określono</w:t>
      </w:r>
      <w:r w:rsidRPr="00B036C0">
        <w:rPr>
          <w:rFonts w:ascii="Arial" w:hAnsi="Arial" w:cs="Arial"/>
          <w:i/>
          <w:iCs/>
          <w:sz w:val="14"/>
          <w:szCs w:val="14"/>
          <w:lang w:val="pl-PL"/>
        </w:rPr>
        <w:t xml:space="preserve"> inaczej.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284"/>
        <w:gridCol w:w="283"/>
        <w:gridCol w:w="567"/>
        <w:gridCol w:w="567"/>
      </w:tblGrid>
      <w:tr w:rsidR="003619DF" w:rsidRPr="00B33D1E" w14:paraId="69C5464B" w14:textId="77777777" w:rsidTr="00272A27">
        <w:tc>
          <w:tcPr>
            <w:tcW w:w="10348" w:type="dxa"/>
            <w:gridSpan w:val="7"/>
            <w:tcBorders>
              <w:bottom w:val="nil"/>
            </w:tcBorders>
          </w:tcPr>
          <w:p w14:paraId="67455470" w14:textId="4239D083" w:rsidR="00BC634A" w:rsidRPr="00B33D1E" w:rsidRDefault="00BC634A" w:rsidP="00031252">
            <w:pPr>
              <w:pStyle w:val="NormalnyWeb"/>
              <w:spacing w:before="0" w:beforeAutospacing="0" w:after="120" w:afterAutospacing="0"/>
              <w:jc w:val="right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Wymagane poinformowanie pilota </w:t>
            </w:r>
            <w:r w:rsidR="00322272"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–</w:t>
            </w:r>
            <w:r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dowódcy</w:t>
            </w:r>
            <w:r w:rsidR="00322272"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o lokalizacji</w:t>
            </w:r>
          </w:p>
        </w:tc>
      </w:tr>
      <w:tr w:rsidR="00322272" w:rsidRPr="00B33D1E" w14:paraId="78CA4A35" w14:textId="77777777" w:rsidTr="00272A27"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5026A3E1" w14:textId="447A52C6" w:rsidR="00322272" w:rsidRPr="00B33D1E" w:rsidRDefault="00322272" w:rsidP="00CC3A42">
            <w:pPr>
              <w:pStyle w:val="NormalnyWeb"/>
              <w:spacing w:before="0" w:beforeAutospacing="0" w:after="120" w:afterAutospacing="0"/>
              <w:jc w:val="right"/>
              <w:rPr>
                <w:rFonts w:ascii="Arial" w:hAnsi="Arial" w:cs="Arial"/>
                <w:color w:val="0000FF"/>
                <w:lang w:val="pl-PL"/>
              </w:rPr>
            </w:pPr>
            <w:r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Dozwolone w lub jako bagaż podręczny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569D982" w14:textId="77777777" w:rsidR="00322272" w:rsidRPr="00B33D1E" w:rsidRDefault="00322272" w:rsidP="003619DF">
            <w:pPr>
              <w:pStyle w:val="NormalnyWeb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22272" w:rsidRPr="00B33D1E" w14:paraId="00BCD0EC" w14:textId="77777777" w:rsidTr="00272A27"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</w:tcPr>
          <w:p w14:paraId="038DC85F" w14:textId="49A262CE" w:rsidR="00322272" w:rsidRPr="00B33D1E" w:rsidRDefault="00322272" w:rsidP="00213A78">
            <w:pPr>
              <w:pStyle w:val="NormalnyWeb"/>
              <w:spacing w:before="0" w:beforeAutospacing="0" w:after="120" w:afterAutospacing="0"/>
              <w:jc w:val="right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Dozwolone w lub jako bagaż rejestrowany 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14:paraId="714C9463" w14:textId="77777777" w:rsidR="00322272" w:rsidRPr="00B33D1E" w:rsidRDefault="00322272" w:rsidP="003619DF">
            <w:pPr>
              <w:pStyle w:val="NormalnyWeb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67" w:type="dxa"/>
            <w:vMerge/>
          </w:tcPr>
          <w:p w14:paraId="21E59CCB" w14:textId="77777777" w:rsidR="00322272" w:rsidRPr="00B33D1E" w:rsidRDefault="00322272" w:rsidP="003619DF">
            <w:pPr>
              <w:pStyle w:val="NormalnyWeb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22272" w:rsidRPr="00B33D1E" w14:paraId="31911AF0" w14:textId="77777777" w:rsidTr="00272A27"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6A7918C" w14:textId="73838261" w:rsidR="00322272" w:rsidRPr="00B33D1E" w:rsidRDefault="00322272" w:rsidP="0094778F">
            <w:pPr>
              <w:pStyle w:val="NormalnyWeb"/>
              <w:spacing w:before="0" w:beforeAutospacing="0" w:after="120" w:afterAutospacing="0"/>
              <w:jc w:val="right"/>
              <w:rPr>
                <w:rFonts w:ascii="Arial" w:hAnsi="Arial" w:cs="Arial"/>
                <w:b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lang w:val="pl-PL"/>
              </w:rPr>
              <w:t xml:space="preserve">Zgoda operatora jest wymagana 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587A152" w14:textId="77777777" w:rsidR="00322272" w:rsidRPr="00B33D1E" w:rsidRDefault="00322272" w:rsidP="003619DF">
            <w:pPr>
              <w:pStyle w:val="NormalnyWeb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14:paraId="7F449696" w14:textId="77777777" w:rsidR="00322272" w:rsidRPr="00B33D1E" w:rsidRDefault="00322272" w:rsidP="003619DF">
            <w:pPr>
              <w:pStyle w:val="NormalnyWeb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67" w:type="dxa"/>
            <w:vMerge/>
          </w:tcPr>
          <w:p w14:paraId="0551E37E" w14:textId="77777777" w:rsidR="00322272" w:rsidRPr="00B33D1E" w:rsidRDefault="00322272" w:rsidP="003619DF">
            <w:pPr>
              <w:pStyle w:val="NormalnyWeb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194822" w:rsidRPr="00B33D1E" w14:paraId="761458C4" w14:textId="77777777" w:rsidTr="00272A27">
        <w:tc>
          <w:tcPr>
            <w:tcW w:w="8080" w:type="dxa"/>
            <w:gridSpan w:val="2"/>
          </w:tcPr>
          <w:p w14:paraId="26C32B93" w14:textId="65AE9017" w:rsidR="00194822" w:rsidRPr="00B33D1E" w:rsidRDefault="00194822" w:rsidP="008D031B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Napoje alkoholowe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w opakowaniach do sprzedaży detalicznej, zawierające więcej niż 24%, ale nie więcej</w:t>
            </w:r>
            <w:r w:rsidR="00E97675"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niż 70% objętościowych alkoholu, w pojemnikach o pojemności nie większej niż 5 L, o całkowitej ilości netto</w:t>
            </w:r>
            <w:r w:rsidR="00E97675"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5L na osobę. </w:t>
            </w:r>
          </w:p>
        </w:tc>
        <w:tc>
          <w:tcPr>
            <w:tcW w:w="567" w:type="dxa"/>
          </w:tcPr>
          <w:p w14:paraId="286B7DB2" w14:textId="73CFACB8" w:rsidR="00194822" w:rsidRPr="00B33D1E" w:rsidRDefault="00194822" w:rsidP="00E97675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  <w:gridSpan w:val="2"/>
          </w:tcPr>
          <w:p w14:paraId="3EC1E098" w14:textId="121E1751" w:rsidR="00194822" w:rsidRPr="00B33D1E" w:rsidRDefault="00194822" w:rsidP="00E97675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2ED1F346" w14:textId="3E74527F" w:rsidR="00194822" w:rsidRPr="00B33D1E" w:rsidRDefault="00194822" w:rsidP="00E97675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476E85EB" w14:textId="254956E5" w:rsidR="00194822" w:rsidRPr="00B33D1E" w:rsidRDefault="00194822" w:rsidP="00E97675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194822" w:rsidRPr="00B33D1E" w14:paraId="3D76CBEE" w14:textId="77777777" w:rsidTr="00272A27">
        <w:tc>
          <w:tcPr>
            <w:tcW w:w="8080" w:type="dxa"/>
            <w:gridSpan w:val="2"/>
          </w:tcPr>
          <w:p w14:paraId="059E5397" w14:textId="48B56830" w:rsidR="00194822" w:rsidRPr="00B33D1E" w:rsidRDefault="00420C64" w:rsidP="00420C64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Amunicja,</w:t>
            </w:r>
            <w:r w:rsidR="00194822"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bezpiecznie zapakowane</w:t>
            </w:r>
            <w:r w:rsidR="00194822"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(z podklasy 1.4S, UN 0012 lub UN 0014) w ilości nie przekraczającej 5 kg brutto na osobę, do użytku osobistego. Przydziały przysługujące więcej niż jednej osobie nie mogą być łączne w jednym lub kilku opakowaniach. </w:t>
            </w:r>
          </w:p>
        </w:tc>
        <w:tc>
          <w:tcPr>
            <w:tcW w:w="567" w:type="dxa"/>
          </w:tcPr>
          <w:p w14:paraId="25F9690D" w14:textId="5ADDCF8B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  <w:gridSpan w:val="2"/>
          </w:tcPr>
          <w:p w14:paraId="6C3FDD1B" w14:textId="0AD77362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6912364A" w14:textId="7F1C9B0B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7AB99ADB" w14:textId="3109FD8C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194822" w:rsidRPr="00B33D1E" w14:paraId="2B9F6720" w14:textId="77777777" w:rsidTr="00272A27">
        <w:tc>
          <w:tcPr>
            <w:tcW w:w="8080" w:type="dxa"/>
            <w:gridSpan w:val="2"/>
          </w:tcPr>
          <w:p w14:paraId="117A336B" w14:textId="4A5886E6" w:rsidR="00194822" w:rsidRPr="00B33D1E" w:rsidRDefault="00194822" w:rsidP="008D031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Ratowniczy plecak lawinowy,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jeden (1) na osobę, zawierający pojemnik ze sprężonym gazem z podklasy 2.2. Może być również wyposażony</w:t>
            </w:r>
            <w:r w:rsidR="008D031B"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w pirotechniczny mechanizm aktywujący, zawierający nie więcej</w:t>
            </w:r>
            <w:r w:rsidR="00E97675"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niż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200 mg netto materiału z podklasy 1.4S. Plecak musi być zapakowany w taki sposób, aby jego przypadkowe uruchomienie nie było możliwe. Poduszki powietrzne w plecakach muszą być wyposażone</w:t>
            </w:r>
            <w:r w:rsidR="00E97675"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w zawory do uwalniania ciśnienia. </w:t>
            </w:r>
          </w:p>
        </w:tc>
        <w:tc>
          <w:tcPr>
            <w:tcW w:w="567" w:type="dxa"/>
          </w:tcPr>
          <w:p w14:paraId="18134E10" w14:textId="11A92281" w:rsidR="00194822" w:rsidRPr="00B33D1E" w:rsidRDefault="00194822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  <w:gridSpan w:val="2"/>
          </w:tcPr>
          <w:p w14:paraId="37A68C83" w14:textId="0893AB83" w:rsidR="00194822" w:rsidRPr="00B33D1E" w:rsidRDefault="00194822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0B69491F" w14:textId="363E5B13" w:rsidR="00194822" w:rsidRPr="00B33D1E" w:rsidRDefault="00194822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6126E155" w14:textId="48F08E10" w:rsidR="00194822" w:rsidRPr="00B33D1E" w:rsidRDefault="00194822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420C64" w:rsidRPr="00B33D1E" w14:paraId="07736D0F" w14:textId="77777777" w:rsidTr="00E3401B">
        <w:tc>
          <w:tcPr>
            <w:tcW w:w="8080" w:type="dxa"/>
            <w:gridSpan w:val="2"/>
          </w:tcPr>
          <w:p w14:paraId="14A555C7" w14:textId="47F15DC8" w:rsidR="00420C64" w:rsidRPr="00B33D1E" w:rsidRDefault="00420C64" w:rsidP="008D031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20C64">
              <w:rPr>
                <w:rFonts w:ascii="Arial" w:hAnsi="Arial" w:cs="Arial"/>
                <w:b/>
                <w:sz w:val="16"/>
                <w:szCs w:val="16"/>
                <w:lang w:val="pl-PL"/>
              </w:rPr>
              <w:t>Bagaż z zainstalowanymi bateriami litowymi,</w:t>
            </w:r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 xml:space="preserve"> nieusuwalne/stałe baterie przekraczające – 03.g litu metalu lub 2.7Wh</w:t>
            </w:r>
          </w:p>
        </w:tc>
        <w:tc>
          <w:tcPr>
            <w:tcW w:w="2268" w:type="dxa"/>
            <w:gridSpan w:val="5"/>
          </w:tcPr>
          <w:p w14:paraId="6F9D7A8D" w14:textId="684BEF5E" w:rsidR="00420C64" w:rsidRPr="00B33D1E" w:rsidRDefault="00420C64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>ZABRONIONE</w:t>
            </w:r>
          </w:p>
        </w:tc>
      </w:tr>
      <w:tr w:rsidR="00420C64" w:rsidRPr="00B33D1E" w14:paraId="46E0E69E" w14:textId="77777777" w:rsidTr="00272A27">
        <w:tc>
          <w:tcPr>
            <w:tcW w:w="8080" w:type="dxa"/>
            <w:gridSpan w:val="2"/>
          </w:tcPr>
          <w:p w14:paraId="3535FCB1" w14:textId="77777777" w:rsidR="00420C64" w:rsidRPr="00420C64" w:rsidRDefault="00420C64" w:rsidP="00420C64">
            <w:pPr>
              <w:pStyle w:val="NormalnyWeb"/>
              <w:spacing w:after="0" w:afterAutospacing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20C64">
              <w:rPr>
                <w:rFonts w:ascii="Arial" w:hAnsi="Arial" w:cs="Arial"/>
                <w:b/>
                <w:sz w:val="16"/>
                <w:szCs w:val="16"/>
                <w:lang w:val="pl-PL"/>
              </w:rPr>
              <w:t>Bagaż z zainstalowanymi bateriami litowymi:</w:t>
            </w:r>
          </w:p>
          <w:p w14:paraId="732BE684" w14:textId="77777777" w:rsidR="00420C64" w:rsidRPr="00420C64" w:rsidRDefault="00420C64" w:rsidP="00420C6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 xml:space="preserve">– nieusuwalne/stałe baterie. Baterie mogą zawierać nie więcej niż 0.3 g litu-metalu lub przy bateriach </w:t>
            </w:r>
            <w:proofErr w:type="spellStart"/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>litowo</w:t>
            </w:r>
            <w:proofErr w:type="spellEnd"/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 xml:space="preserve">-jonowych nie przekraczać 2.7 </w:t>
            </w:r>
            <w:proofErr w:type="spellStart"/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>Wh</w:t>
            </w:r>
            <w:proofErr w:type="spellEnd"/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>;</w:t>
            </w:r>
          </w:p>
          <w:p w14:paraId="410436FB" w14:textId="76375C72" w:rsidR="00420C64" w:rsidRPr="00B33D1E" w:rsidRDefault="00420C64" w:rsidP="00420C6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>– wymienne baterie. Baterie musza być usunięte z bagażu rejestrowanego i muszą być przewożone w bagażu podręcznym</w:t>
            </w:r>
            <w:r w:rsidRPr="00420C64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567" w:type="dxa"/>
          </w:tcPr>
          <w:p w14:paraId="59BE0CEE" w14:textId="3FAE0F0B" w:rsidR="00420C64" w:rsidRPr="00B33D1E" w:rsidRDefault="00420C64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  <w:gridSpan w:val="2"/>
          </w:tcPr>
          <w:p w14:paraId="6B02E6D1" w14:textId="5318944E" w:rsidR="00420C64" w:rsidRPr="00B33D1E" w:rsidRDefault="00420C64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695DD064" w14:textId="70FE50DF" w:rsidR="00420C64" w:rsidRPr="00B33D1E" w:rsidRDefault="00420C64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4F107EE5" w14:textId="7B46AD4E" w:rsidR="00420C64" w:rsidRPr="00B33D1E" w:rsidRDefault="00420C64" w:rsidP="00E9767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20C64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194822" w:rsidRPr="00B33D1E" w14:paraId="06FE1D39" w14:textId="77777777" w:rsidTr="00272A27">
        <w:tc>
          <w:tcPr>
            <w:tcW w:w="8080" w:type="dxa"/>
            <w:gridSpan w:val="2"/>
          </w:tcPr>
          <w:p w14:paraId="1D440A06" w14:textId="12DDC15E" w:rsidR="00194822" w:rsidRPr="00B33D1E" w:rsidRDefault="00B036C0" w:rsidP="00B036C0">
            <w:pPr>
              <w:pStyle w:val="NormalnyWeb"/>
              <w:spacing w:after="120" w:afterAutospacing="0"/>
              <w:rPr>
                <w:lang w:val="pl-PL"/>
              </w:rPr>
            </w:pPr>
            <w:r w:rsidRPr="005354C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Baterie, zapasowe / luzem, włączając </w:t>
            </w:r>
            <w:proofErr w:type="spellStart"/>
            <w:r w:rsidRPr="005354C5">
              <w:rPr>
                <w:rFonts w:ascii="Arial" w:hAnsi="Arial" w:cs="Arial"/>
                <w:b/>
                <w:sz w:val="16"/>
                <w:szCs w:val="16"/>
                <w:lang w:val="pl-PL"/>
              </w:rPr>
              <w:t>litowo</w:t>
            </w:r>
            <w:proofErr w:type="spellEnd"/>
            <w:r w:rsidRPr="005354C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– metalowe lub </w:t>
            </w:r>
            <w:proofErr w:type="spellStart"/>
            <w:r w:rsidRPr="005354C5">
              <w:rPr>
                <w:rFonts w:ascii="Arial" w:hAnsi="Arial" w:cs="Arial"/>
                <w:b/>
                <w:sz w:val="16"/>
                <w:szCs w:val="16"/>
                <w:lang w:val="pl-PL"/>
              </w:rPr>
              <w:t>litowo</w:t>
            </w:r>
            <w:proofErr w:type="spellEnd"/>
            <w:r w:rsidRPr="005354C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– jonowe ogniwa lub baterie</w:t>
            </w:r>
            <w:r w:rsidRPr="005354C5">
              <w:rPr>
                <w:rFonts w:ascii="Arial" w:hAnsi="Arial" w:cs="Arial"/>
                <w:sz w:val="16"/>
                <w:szCs w:val="16"/>
                <w:lang w:val="pl-PL"/>
              </w:rPr>
              <w:t xml:space="preserve">, do </w:t>
            </w:r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przenośnych urządzeń elektronicznych, muszą być przewożone wyłącznie w bagażu podręcznym. Dla baterii </w:t>
            </w:r>
            <w:proofErr w:type="spellStart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litowo</w:t>
            </w:r>
            <w:proofErr w:type="spellEnd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 – metalowych zawartość litu nie może przekraczać 2 g oraz dla baterii </w:t>
            </w:r>
            <w:proofErr w:type="spellStart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litowo</w:t>
            </w:r>
            <w:proofErr w:type="spellEnd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 – jonowych pojemność baterii nie może przekraczać 100 </w:t>
            </w:r>
            <w:proofErr w:type="spellStart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Wh</w:t>
            </w:r>
            <w:proofErr w:type="spellEnd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. Artykuły, których podstawowym celem jest zasilanie, np.: </w:t>
            </w:r>
            <w:proofErr w:type="spellStart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power</w:t>
            </w:r>
            <w:proofErr w:type="spellEnd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 bank są traktowane jako baterie zapasowe. Baterie te muszą być indywidualnie zabezpieczone przed zwarciem. Każda osoba może posiadać maksymalnie 20 baterii zapasowych.* Operator może wydać zgodę na przewóz większej liczby niż 20 baterii zapasowych.</w:t>
            </w:r>
          </w:p>
        </w:tc>
        <w:tc>
          <w:tcPr>
            <w:tcW w:w="567" w:type="dxa"/>
          </w:tcPr>
          <w:p w14:paraId="56414206" w14:textId="28513B8A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  <w:r w:rsidR="00B036C0">
              <w:rPr>
                <w:rFonts w:ascii="Arial" w:hAnsi="Arial" w:cs="Arial"/>
                <w:sz w:val="16"/>
                <w:szCs w:val="16"/>
                <w:lang w:val="pl-PL"/>
              </w:rPr>
              <w:t>*</w:t>
            </w:r>
          </w:p>
        </w:tc>
        <w:tc>
          <w:tcPr>
            <w:tcW w:w="567" w:type="dxa"/>
            <w:gridSpan w:val="2"/>
          </w:tcPr>
          <w:p w14:paraId="208EC2B6" w14:textId="4F4E48C1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1FD0947D" w14:textId="42A0D5F6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1FDD471E" w14:textId="0FAFEEE8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194822" w:rsidRPr="00B33D1E" w14:paraId="506B36AE" w14:textId="77777777" w:rsidTr="00272A27">
        <w:tc>
          <w:tcPr>
            <w:tcW w:w="8080" w:type="dxa"/>
            <w:gridSpan w:val="2"/>
          </w:tcPr>
          <w:p w14:paraId="2DBC8CFD" w14:textId="383F23E9" w:rsidR="00194822" w:rsidRPr="00B33D1E" w:rsidRDefault="00194822" w:rsidP="008D031B">
            <w:pPr>
              <w:pStyle w:val="NormalnyWeb"/>
              <w:spacing w:after="120" w:afterAutospacing="0"/>
              <w:jc w:val="both"/>
              <w:rPr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Kuchenki polowe i pojemniki na paliwo, które zawierały łatwopalne ciekłe paliwo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, mogą być przewożone z pustym zbiornikiem i / lub pojemnikiem na paliwo ( szczegóły w 2.3.2.5)</w:t>
            </w:r>
          </w:p>
        </w:tc>
        <w:tc>
          <w:tcPr>
            <w:tcW w:w="567" w:type="dxa"/>
          </w:tcPr>
          <w:p w14:paraId="35798F1E" w14:textId="7311D7DD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  <w:gridSpan w:val="2"/>
          </w:tcPr>
          <w:p w14:paraId="13743723" w14:textId="50D3516F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6C73E6E5" w14:textId="7C675577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356DCD56" w14:textId="0C14484A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194822" w:rsidRPr="00B33D1E" w14:paraId="40226DED" w14:textId="77777777" w:rsidTr="00272A27">
        <w:tc>
          <w:tcPr>
            <w:tcW w:w="8080" w:type="dxa"/>
            <w:gridSpan w:val="2"/>
          </w:tcPr>
          <w:p w14:paraId="4FCB6188" w14:textId="49F67019" w:rsidR="00194822" w:rsidRPr="00B33D1E" w:rsidRDefault="00194822" w:rsidP="008D031B">
            <w:pPr>
              <w:pStyle w:val="NormalnyWeb"/>
              <w:spacing w:after="120" w:afterAutospacing="0"/>
              <w:jc w:val="both"/>
              <w:rPr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Detektory chemiczne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, przewożony przez członków personelu Międzynarodowej Organizacji ds.  Zakazu Broni Chemicznej podczas podróży służbowej (szczegóły w  2.3.4.4).</w:t>
            </w:r>
          </w:p>
        </w:tc>
        <w:tc>
          <w:tcPr>
            <w:tcW w:w="567" w:type="dxa"/>
          </w:tcPr>
          <w:p w14:paraId="48697F83" w14:textId="4E1E6E8A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  <w:gridSpan w:val="2"/>
          </w:tcPr>
          <w:p w14:paraId="124DAE04" w14:textId="798F0FF3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491998BC" w14:textId="3DA068C6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7605307F" w14:textId="4E2540B5" w:rsidR="00194822" w:rsidRPr="00B33D1E" w:rsidRDefault="00194822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846008" w:rsidRPr="00B33D1E" w14:paraId="195BA608" w14:textId="77777777" w:rsidTr="00272A27">
        <w:tc>
          <w:tcPr>
            <w:tcW w:w="8080" w:type="dxa"/>
            <w:gridSpan w:val="2"/>
          </w:tcPr>
          <w:p w14:paraId="75E62345" w14:textId="5C270653" w:rsidR="00846008" w:rsidRPr="00B33D1E" w:rsidRDefault="00846008" w:rsidP="008D031B">
            <w:pPr>
              <w:pStyle w:val="NormalnyWeb"/>
              <w:spacing w:after="120" w:afterAutospacing="0"/>
              <w:jc w:val="both"/>
              <w:rPr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Środki obezwładniające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takie jak pałki, gaz pieprzowy itd., zawierające drażniące lub obezwładniające substancje są zabronione przy sobie, w bagażu rejestrowanym oraz w bagażu podręcznym.</w:t>
            </w:r>
          </w:p>
        </w:tc>
        <w:tc>
          <w:tcPr>
            <w:tcW w:w="2268" w:type="dxa"/>
            <w:gridSpan w:val="5"/>
          </w:tcPr>
          <w:p w14:paraId="2D0E518F" w14:textId="68CB16D1" w:rsidR="00846008" w:rsidRPr="00B33D1E" w:rsidRDefault="00846008" w:rsidP="00E97675">
            <w:pPr>
              <w:pStyle w:val="NormalnyWeb"/>
              <w:jc w:val="center"/>
              <w:rPr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ZABRONIONE</w:t>
            </w:r>
          </w:p>
        </w:tc>
      </w:tr>
      <w:tr w:rsidR="00846008" w:rsidRPr="00B33D1E" w14:paraId="3CF1EC1F" w14:textId="77777777" w:rsidTr="00272A27">
        <w:tc>
          <w:tcPr>
            <w:tcW w:w="8080" w:type="dxa"/>
            <w:gridSpan w:val="2"/>
          </w:tcPr>
          <w:p w14:paraId="44EF3B4E" w14:textId="4BD961FB" w:rsidR="00846008" w:rsidRPr="00B33D1E" w:rsidRDefault="00846008" w:rsidP="008D031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Suchy lód (dwutlenek węgla, stały)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, w ilości nie przekraczającej 2,5 kg na osobę, użyty jako chłodziwo dla materiałów łatwopsujących się niepodlegających niniejszym regula</w:t>
            </w:r>
            <w:r w:rsidR="008D031B" w:rsidRPr="00B33D1E">
              <w:rPr>
                <w:rFonts w:ascii="Arial" w:hAnsi="Arial" w:cs="Arial"/>
                <w:sz w:val="16"/>
                <w:szCs w:val="16"/>
                <w:lang w:val="pl-PL"/>
              </w:rPr>
              <w:t>cjom</w:t>
            </w:r>
            <w:r w:rsidR="001A1883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8D031B"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w bagażu rejestrowanym</w:t>
            </w:r>
            <w:r w:rsidR="001A1883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="008D031B" w:rsidRPr="00B33D1E">
              <w:rPr>
                <w:rFonts w:ascii="Arial" w:hAnsi="Arial" w:cs="Arial"/>
                <w:sz w:val="16"/>
                <w:szCs w:val="16"/>
                <w:lang w:val="pl-PL"/>
              </w:rPr>
              <w:t>lub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w bagażu podręcznym, pod warunkiem że bagaż (opakowanie) pozwala na uwalnianie się dwutlenku węgla w postaci gazowej. Suchy lód w bagażu rejestrowanym musi być oznaczony napisem „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dry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ice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” lub „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carbon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dioxide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, solid” oraz  oznaczeniem, że w zawiera 2.5 kg lub mniej suchego lodu. </w:t>
            </w:r>
          </w:p>
        </w:tc>
        <w:tc>
          <w:tcPr>
            <w:tcW w:w="567" w:type="dxa"/>
          </w:tcPr>
          <w:p w14:paraId="28C30038" w14:textId="7EFE0017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  <w:gridSpan w:val="2"/>
          </w:tcPr>
          <w:p w14:paraId="5BEC38DD" w14:textId="2366674E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104E4BEE" w14:textId="39FA4694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26C3B48A" w14:textId="07138811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846008" w:rsidRPr="00B33D1E" w14:paraId="155965DE" w14:textId="77777777" w:rsidTr="00272A27">
        <w:tc>
          <w:tcPr>
            <w:tcW w:w="8080" w:type="dxa"/>
            <w:gridSpan w:val="2"/>
          </w:tcPr>
          <w:p w14:paraId="29B3E3DF" w14:textId="7BDAEB6E" w:rsidR="00846008" w:rsidRPr="00B33D1E" w:rsidRDefault="00846008" w:rsidP="008D031B">
            <w:pPr>
              <w:pStyle w:val="HTML-wstpniesformatowany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</w:rPr>
              <w:t xml:space="preserve">e-papierosy </w:t>
            </w:r>
            <w:r w:rsidRPr="00B33D1E">
              <w:rPr>
                <w:rFonts w:ascii="Arial" w:hAnsi="Arial" w:cs="Arial"/>
                <w:sz w:val="16"/>
                <w:szCs w:val="16"/>
              </w:rPr>
              <w:t>(włączając: e – cygara, e- fajki, inne indywidualne inhalatory) zawierające baterie muszą</w:t>
            </w:r>
            <w:r w:rsidR="00E97675" w:rsidRPr="00B33D1E">
              <w:rPr>
                <w:rFonts w:ascii="Arial" w:hAnsi="Arial" w:cs="Arial"/>
                <w:sz w:val="16"/>
                <w:szCs w:val="16"/>
              </w:rPr>
              <w:br/>
            </w:r>
            <w:r w:rsidRPr="00B33D1E">
              <w:rPr>
                <w:rFonts w:ascii="Arial" w:hAnsi="Arial" w:cs="Arial"/>
                <w:sz w:val="16"/>
                <w:szCs w:val="16"/>
              </w:rPr>
              <w:t xml:space="preserve">być indywidualnie zabezpieczone przed przypadkową aktywacją. </w:t>
            </w:r>
          </w:p>
        </w:tc>
        <w:tc>
          <w:tcPr>
            <w:tcW w:w="567" w:type="dxa"/>
          </w:tcPr>
          <w:p w14:paraId="7539B9AD" w14:textId="6B340BD0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  <w:gridSpan w:val="2"/>
          </w:tcPr>
          <w:p w14:paraId="42950F9E" w14:textId="101660BF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6B84FE48" w14:textId="7C2B9252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681C00D9" w14:textId="4989B7FC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846008" w:rsidRPr="00B33D1E" w14:paraId="56D0DC09" w14:textId="77777777" w:rsidTr="00272A27">
        <w:tc>
          <w:tcPr>
            <w:tcW w:w="8080" w:type="dxa"/>
            <w:gridSpan w:val="2"/>
          </w:tcPr>
          <w:p w14:paraId="459D15DF" w14:textId="33F118C4" w:rsidR="00846008" w:rsidRPr="00B33D1E" w:rsidRDefault="00846008" w:rsidP="008D031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Paralizatory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(np.: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tasery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) zawierające materiały niebezpieczne takie jak materiały wybuchowe, sprężone gazy, baterie litowe itd., są zabronione w bagażu podręcznym lub bagażu rejestrowanym lub przy sobie. </w:t>
            </w:r>
          </w:p>
        </w:tc>
        <w:tc>
          <w:tcPr>
            <w:tcW w:w="2268" w:type="dxa"/>
            <w:gridSpan w:val="5"/>
          </w:tcPr>
          <w:p w14:paraId="53D6142D" w14:textId="1F41B539" w:rsidR="00846008" w:rsidRPr="00B33D1E" w:rsidRDefault="00846008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ZABRONIONE</w:t>
            </w:r>
          </w:p>
        </w:tc>
      </w:tr>
      <w:tr w:rsidR="00B8729B" w:rsidRPr="00B33D1E" w14:paraId="7DE413A6" w14:textId="77777777" w:rsidTr="00272A27">
        <w:tc>
          <w:tcPr>
            <w:tcW w:w="8080" w:type="dxa"/>
            <w:gridSpan w:val="2"/>
          </w:tcPr>
          <w:p w14:paraId="07E608A1" w14:textId="76664C83" w:rsidR="00B8729B" w:rsidRPr="00B33D1E" w:rsidRDefault="00B8729B" w:rsidP="008D031B">
            <w:pPr>
              <w:pStyle w:val="NormalnyWeb"/>
              <w:spacing w:after="120" w:afterAutospacing="0"/>
              <w:jc w:val="both"/>
              <w:rPr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Zapasowe wkłady do ogniw paliwowych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zasilające przenośne urządzenia elektroniczne (np.: aparaty fotograficzne, telefony komórkowe, laptopy i kamery (szczegóły w 2.3.5.10)).</w:t>
            </w:r>
          </w:p>
        </w:tc>
        <w:tc>
          <w:tcPr>
            <w:tcW w:w="567" w:type="dxa"/>
          </w:tcPr>
          <w:p w14:paraId="1EE5B380" w14:textId="7707D3E4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  <w:gridSpan w:val="2"/>
          </w:tcPr>
          <w:p w14:paraId="6D23F304" w14:textId="43E2DB28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172EBF2A" w14:textId="795C32CF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77687882" w14:textId="360EE05F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B8729B" w:rsidRPr="00B33D1E" w14:paraId="698DD885" w14:textId="77777777" w:rsidTr="00272A27">
        <w:tc>
          <w:tcPr>
            <w:tcW w:w="8080" w:type="dxa"/>
            <w:gridSpan w:val="2"/>
          </w:tcPr>
          <w:p w14:paraId="11DB76D5" w14:textId="46995410" w:rsidR="00B8729B" w:rsidRPr="00B33D1E" w:rsidRDefault="00B8729B" w:rsidP="008D031B">
            <w:pPr>
              <w:pStyle w:val="NormalnyWeb"/>
              <w:spacing w:after="120" w:afterAutospacing="0"/>
              <w:jc w:val="both"/>
              <w:rPr>
                <w:rFonts w:ascii="Times New Roman" w:hAnsi="Times New Roman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Zapasowe wkłady do ogniw paliwowych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do przenośnych urządzeń elektronicznych (szczegóły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  <w:t>w 2.3.5.10).</w:t>
            </w:r>
          </w:p>
        </w:tc>
        <w:tc>
          <w:tcPr>
            <w:tcW w:w="567" w:type="dxa"/>
          </w:tcPr>
          <w:p w14:paraId="2B6A7B35" w14:textId="4D18AD81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  <w:gridSpan w:val="2"/>
          </w:tcPr>
          <w:p w14:paraId="2F057214" w14:textId="77EFF907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7EF62A3A" w14:textId="30DB6DAF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44BEDF6B" w14:textId="41EEEC16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B8729B" w:rsidRPr="00B33D1E" w14:paraId="1B18E31E" w14:textId="77777777" w:rsidTr="00272A27">
        <w:tc>
          <w:tcPr>
            <w:tcW w:w="8080" w:type="dxa"/>
            <w:gridSpan w:val="2"/>
          </w:tcPr>
          <w:p w14:paraId="450D3858" w14:textId="5E191897" w:rsidR="00B8729B" w:rsidRPr="00B33D1E" w:rsidRDefault="00B8729B" w:rsidP="00070895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Naboje gazowe, małe, niepalne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zawierające dwutlenek węgla lub inny odpowiedni gaz z podklasy 2.2.</w:t>
            </w:r>
            <w:r w:rsidR="00E97675"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W ilości nie w</w:t>
            </w:r>
            <w:r w:rsidR="008D031B" w:rsidRPr="00B33D1E">
              <w:rPr>
                <w:rFonts w:ascii="Arial" w:hAnsi="Arial" w:cs="Arial"/>
                <w:sz w:val="16"/>
                <w:szCs w:val="16"/>
                <w:lang w:val="pl-PL"/>
              </w:rPr>
              <w:t>iększej niż dwa (2) małe naboje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zamontowane w </w:t>
            </w:r>
            <w:proofErr w:type="spellStart"/>
            <w:r w:rsidR="00070895"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samon</w:t>
            </w:r>
            <w:r w:rsidR="00070895">
              <w:rPr>
                <w:rFonts w:ascii="Arial" w:hAnsi="Arial" w:cs="Arial"/>
                <w:b/>
                <w:sz w:val="16"/>
                <w:szCs w:val="16"/>
                <w:lang w:val="pl-PL"/>
              </w:rPr>
              <w:t>apełniającym</w:t>
            </w:r>
            <w:proofErr w:type="spellEnd"/>
            <w:r w:rsidR="0007089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się wyposażeniu indywidualnym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, jak kamizelki ratunkowe. Nie więcej niż jedno (1) urządzenie na pasażera oraz nie więcej niż dwa (2) małe zapasowe naboje na osobę, a także nie więcej niż cztery (4) naboje do 50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mL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pojemności wodnej dla innych urządzeń (szczegóły w 2.3.4.2). </w:t>
            </w:r>
          </w:p>
        </w:tc>
        <w:tc>
          <w:tcPr>
            <w:tcW w:w="567" w:type="dxa"/>
          </w:tcPr>
          <w:p w14:paraId="27375AFE" w14:textId="34FB8BC3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  <w:gridSpan w:val="2"/>
          </w:tcPr>
          <w:p w14:paraId="11AA7FA5" w14:textId="256B13B9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54EF875A" w14:textId="1EF764F5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04285A32" w14:textId="59774315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B8729B" w:rsidRPr="00B33D1E" w14:paraId="4AB7ACD5" w14:textId="77777777" w:rsidTr="00272A27">
        <w:tc>
          <w:tcPr>
            <w:tcW w:w="8080" w:type="dxa"/>
            <w:gridSpan w:val="2"/>
          </w:tcPr>
          <w:p w14:paraId="20D9422F" w14:textId="1EA50ED9" w:rsidR="00B8729B" w:rsidRPr="00B33D1E" w:rsidRDefault="00B8729B" w:rsidP="008D031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Butle z gazem nie palnym i nie toksycznym 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niezbędne</w:t>
            </w: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do </w:t>
            </w: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poruszania protez</w:t>
            </w:r>
            <w:r w:rsidR="00BC26A8">
              <w:rPr>
                <w:rFonts w:ascii="Arial" w:hAnsi="Arial" w:cs="Arial"/>
                <w:sz w:val="16"/>
                <w:szCs w:val="16"/>
                <w:lang w:val="pl-PL"/>
              </w:rPr>
              <w:t>.  Dodatkowe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zapasowe butle o podobnych rozmiarach, jeśli to konieczne do zapewnienia odpowiedniej ilości gazu na czas trwania podróży. </w:t>
            </w:r>
          </w:p>
        </w:tc>
        <w:tc>
          <w:tcPr>
            <w:tcW w:w="567" w:type="dxa"/>
          </w:tcPr>
          <w:p w14:paraId="49CCBB66" w14:textId="2C81E739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  <w:gridSpan w:val="2"/>
          </w:tcPr>
          <w:p w14:paraId="4E3E05FB" w14:textId="5AB95C84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3C78446D" w14:textId="168716CA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6CE5E60F" w14:textId="5881DBCD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B8729B" w:rsidRPr="00B33D1E" w14:paraId="18EA1637" w14:textId="77777777" w:rsidTr="00272A27">
        <w:tc>
          <w:tcPr>
            <w:tcW w:w="8080" w:type="dxa"/>
            <w:gridSpan w:val="2"/>
          </w:tcPr>
          <w:p w14:paraId="6D8663CF" w14:textId="3094AA76" w:rsidR="00B8729B" w:rsidRPr="00B33D1E" w:rsidRDefault="00B8729B" w:rsidP="008D031B">
            <w:pPr>
              <w:pStyle w:val="NormalnyWeb"/>
              <w:spacing w:after="120" w:afterAutospacing="0"/>
              <w:jc w:val="both"/>
              <w:rPr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Lokówki do włosów  zawierające gaz węglowodorowy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, w ilości nie większej niż jedna (1) na pasażera lub członka załogi, pod warunkiem założenia osłony zabezpieczającej na element grzewczy. Używanie</w:t>
            </w:r>
            <w:r w:rsidR="00E97675"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na pokładzie jest zabronione. Uzupełniające pojemniki z gazem do takich lokówek nie są dozwolone</w:t>
            </w:r>
            <w:r w:rsidR="00E97675"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ani w bagażu rejestrowanym, ani w bagażu podręcznym.  </w:t>
            </w:r>
          </w:p>
        </w:tc>
        <w:tc>
          <w:tcPr>
            <w:tcW w:w="567" w:type="dxa"/>
          </w:tcPr>
          <w:p w14:paraId="57AFF13C" w14:textId="61557787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  <w:gridSpan w:val="2"/>
          </w:tcPr>
          <w:p w14:paraId="13C68083" w14:textId="115C5A28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413CE2C7" w14:textId="59F965A4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57D4C72E" w14:textId="40F9D36F" w:rsidR="00B8729B" w:rsidRPr="00B33D1E" w:rsidRDefault="00B8729B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1C5400" w:rsidRPr="00B33D1E" w14:paraId="77B9CA7F" w14:textId="77777777" w:rsidTr="00DC78EB">
        <w:trPr>
          <w:trHeight w:val="671"/>
        </w:trPr>
        <w:tc>
          <w:tcPr>
            <w:tcW w:w="8080" w:type="dxa"/>
            <w:gridSpan w:val="2"/>
          </w:tcPr>
          <w:p w14:paraId="5564611E" w14:textId="786C10E7" w:rsidR="001C5400" w:rsidRPr="00B33D1E" w:rsidRDefault="001C5400" w:rsidP="008D031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Przedmioty wytwarzające ciepło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, takie jak latarki podwodne (lampy do nurkowania) a także lutownice (szczegóły w 2.3.4.6).</w:t>
            </w:r>
          </w:p>
        </w:tc>
        <w:tc>
          <w:tcPr>
            <w:tcW w:w="567" w:type="dxa"/>
          </w:tcPr>
          <w:p w14:paraId="06EEA0FB" w14:textId="4169774D" w:rsidR="001C5400" w:rsidRPr="00B33D1E" w:rsidRDefault="001C5400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  <w:gridSpan w:val="2"/>
          </w:tcPr>
          <w:p w14:paraId="0BA271F0" w14:textId="7D536289" w:rsidR="001C5400" w:rsidRPr="00B33D1E" w:rsidRDefault="001C5400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71F9B2DD" w14:textId="6EBD883D" w:rsidR="001C5400" w:rsidRPr="00B33D1E" w:rsidRDefault="001C5400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134FCEB6" w14:textId="23EDB3EB" w:rsidR="001C5400" w:rsidRPr="00B33D1E" w:rsidRDefault="001C5400" w:rsidP="00E97675">
            <w:pPr>
              <w:pStyle w:val="NormalnyWeb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8B5D34" w:rsidRPr="00B33D1E" w14:paraId="3397F3A7" w14:textId="77777777" w:rsidTr="0011778B">
        <w:tc>
          <w:tcPr>
            <w:tcW w:w="10348" w:type="dxa"/>
            <w:gridSpan w:val="7"/>
            <w:tcBorders>
              <w:bottom w:val="nil"/>
            </w:tcBorders>
          </w:tcPr>
          <w:p w14:paraId="3534546F" w14:textId="326A4691" w:rsidR="008B5D34" w:rsidRPr="00B33D1E" w:rsidRDefault="00136674" w:rsidP="00136674">
            <w:pPr>
              <w:pStyle w:val="NormalnyWeb"/>
              <w:spacing w:before="0" w:beforeAutospacing="0" w:after="120" w:afterAutospacing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Wymagane poinformowanie pilota – dowódcy o lokalizacji</w:t>
            </w:r>
            <w:r w:rsidR="008B5D34"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</w:p>
        </w:tc>
      </w:tr>
      <w:tr w:rsidR="008B5D34" w:rsidRPr="00B33D1E" w14:paraId="3880D583" w14:textId="77777777" w:rsidTr="0011778B"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01E5DB94" w14:textId="07D2146B" w:rsidR="008B5D34" w:rsidRPr="00B33D1E" w:rsidRDefault="00136674" w:rsidP="00136674">
            <w:pPr>
              <w:pStyle w:val="NormalnyWeb"/>
              <w:spacing w:before="0" w:beforeAutospacing="0" w:after="120" w:afterAutospacing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Dozwolone w lub jako bagaż podręczny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6A256AD8" w14:textId="77777777" w:rsidR="008B5D34" w:rsidRPr="00B33D1E" w:rsidRDefault="008B5D34" w:rsidP="0072216F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B5D34" w:rsidRPr="00B33D1E" w14:paraId="16B816BF" w14:textId="77777777" w:rsidTr="00272A27"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</w:tcPr>
          <w:p w14:paraId="707FAAEC" w14:textId="6834F959" w:rsidR="008B5D34" w:rsidRPr="00B33D1E" w:rsidRDefault="006562CD" w:rsidP="006562CD">
            <w:pPr>
              <w:pStyle w:val="NormalnyWeb"/>
              <w:spacing w:before="0" w:beforeAutospacing="0" w:after="120" w:afterAutospacing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Dozwolone w lub jako bagaż rejestrowany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14:paraId="6CCD058F" w14:textId="77777777" w:rsidR="008B5D34" w:rsidRPr="00B33D1E" w:rsidRDefault="008B5D34" w:rsidP="0072216F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Merge/>
          </w:tcPr>
          <w:p w14:paraId="105B3976" w14:textId="77777777" w:rsidR="008B5D34" w:rsidRPr="00B33D1E" w:rsidRDefault="008B5D34" w:rsidP="0072216F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E3101" w:rsidRPr="00B33D1E" w14:paraId="1CC4A06E" w14:textId="77777777" w:rsidTr="00272A27"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70719EE" w14:textId="66C14A35" w:rsidR="00AE3101" w:rsidRPr="00B33D1E" w:rsidRDefault="00065DE4" w:rsidP="00065DE4">
            <w:pPr>
              <w:pStyle w:val="NormalnyWeb"/>
              <w:spacing w:before="0" w:beforeAutospacing="0" w:after="120" w:afterAutospacing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lang w:val="pl-PL"/>
              </w:rPr>
              <w:t>Zgoda operatora jest wymagana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567A86F1" w14:textId="77777777" w:rsidR="00AE3101" w:rsidRPr="00B33D1E" w:rsidRDefault="00AE3101" w:rsidP="0072216F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A6A6A6" w:themeFill="background1" w:themeFillShade="A6"/>
          </w:tcPr>
          <w:p w14:paraId="3597B055" w14:textId="77777777" w:rsidR="00AE3101" w:rsidRPr="00B33D1E" w:rsidRDefault="00AE3101" w:rsidP="0072216F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Merge/>
          </w:tcPr>
          <w:p w14:paraId="17546C1F" w14:textId="77777777" w:rsidR="00AE3101" w:rsidRPr="00B33D1E" w:rsidRDefault="00AE3101" w:rsidP="0072216F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78EB" w:rsidRPr="00B33D1E" w14:paraId="78D237A0" w14:textId="77777777" w:rsidTr="00DC78EB">
        <w:trPr>
          <w:trHeight w:val="519"/>
        </w:trPr>
        <w:tc>
          <w:tcPr>
            <w:tcW w:w="7513" w:type="dxa"/>
          </w:tcPr>
          <w:p w14:paraId="10B107C1" w14:textId="3F33936D" w:rsidR="00DC78EB" w:rsidRPr="00B036C0" w:rsidRDefault="00DC78EB" w:rsidP="00DC78EB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Opakowania izolowane zawierające schłodzony ciekły azot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(bez ryzyka rozlania ciekłego azotu), całkowicie wchłonięty przez materiał absorbujący,  zawierające jedynie towary bezpieczne.</w:t>
            </w:r>
          </w:p>
        </w:tc>
        <w:tc>
          <w:tcPr>
            <w:tcW w:w="567" w:type="dxa"/>
          </w:tcPr>
          <w:p w14:paraId="72833B98" w14:textId="38AB91CB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1" w:type="dxa"/>
            <w:gridSpan w:val="2"/>
          </w:tcPr>
          <w:p w14:paraId="2F92372C" w14:textId="2904E061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175B5DB1" w14:textId="3B20B597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27260673" w14:textId="70E33F37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7A880C4D" w14:textId="77777777" w:rsidTr="00DC78EB">
        <w:trPr>
          <w:trHeight w:val="471"/>
        </w:trPr>
        <w:tc>
          <w:tcPr>
            <w:tcW w:w="7513" w:type="dxa"/>
          </w:tcPr>
          <w:p w14:paraId="23102DEC" w14:textId="67ADB80C" w:rsidR="00DC78EB" w:rsidRPr="00B036C0" w:rsidRDefault="00DC78EB" w:rsidP="00DC78EB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Silniki spalinowe lub silniki zasilane ogniwami paliwowymi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muszą spełniać wymagania przepisu szczególnego A70 (szczegóły w 2.3.5.15).</w:t>
            </w:r>
          </w:p>
        </w:tc>
        <w:tc>
          <w:tcPr>
            <w:tcW w:w="567" w:type="dxa"/>
          </w:tcPr>
          <w:p w14:paraId="3EBE7034" w14:textId="0E7A9BB9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1" w:type="dxa"/>
            <w:gridSpan w:val="2"/>
          </w:tcPr>
          <w:p w14:paraId="2AE360F2" w14:textId="10B4C93F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700AE686" w14:textId="029942D8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6D3A8EE0" w14:textId="4CA5FA7C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60CAD7E5" w14:textId="77777777" w:rsidTr="00DC78EB">
        <w:trPr>
          <w:trHeight w:val="281"/>
        </w:trPr>
        <w:tc>
          <w:tcPr>
            <w:tcW w:w="7513" w:type="dxa"/>
            <w:tcBorders>
              <w:bottom w:val="single" w:sz="4" w:space="0" w:color="auto"/>
            </w:tcBorders>
          </w:tcPr>
          <w:p w14:paraId="3268C121" w14:textId="1C8C80A4" w:rsidR="00DC78EB" w:rsidRPr="00B036C0" w:rsidRDefault="00DC78EB" w:rsidP="00DC78EB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Baterie litowe: Urządzenie ochronne zawierające baterie litowe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(szczegóły 2.3.2.6).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C5D32C" w14:textId="552FE10E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B43240F" w14:textId="28D9BFE3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59CB5500" w14:textId="44A32D39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88BD16" w14:textId="430AC1AB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1B688DAA" w14:textId="77777777" w:rsidTr="00FF46CD">
        <w:trPr>
          <w:trHeight w:val="1563"/>
        </w:trPr>
        <w:tc>
          <w:tcPr>
            <w:tcW w:w="7513" w:type="dxa"/>
          </w:tcPr>
          <w:p w14:paraId="73F8B5DF" w14:textId="77777777" w:rsidR="00DC78EB" w:rsidRDefault="00DC78EB" w:rsidP="00DC78EB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 w:rsidRPr="00B036C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 xml:space="preserve">Baterie litowe: Przenośne urządzenia elektroniczne (PED) zawierające </w:t>
            </w:r>
            <w:proofErr w:type="spellStart"/>
            <w:r w:rsidRPr="00B036C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>litowo</w:t>
            </w:r>
            <w:proofErr w:type="spellEnd"/>
            <w:r w:rsidRPr="00B036C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 xml:space="preserve"> - metalowe lub </w:t>
            </w:r>
            <w:proofErr w:type="spellStart"/>
            <w:r w:rsidRPr="00B036C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>litowo</w:t>
            </w:r>
            <w:proofErr w:type="spellEnd"/>
            <w:r w:rsidRPr="00B036C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 xml:space="preserve">- jonowe ogniwa lub baterie, </w:t>
            </w:r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włączając urządzenia medyczne takie jak przenośne koncentratory tlenu i konsumenckie urządzenia elektroniczne, jak aparaty fotograficzne, telefony komórkowe, laptopy i tablety, gdy wnoszone są na pokład przez pasażerów i załogę do użytku osobistego (szczegóły 2.3.5.9). Dla baterii </w:t>
            </w:r>
            <w:proofErr w:type="spellStart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litowo</w:t>
            </w:r>
            <w:proofErr w:type="spellEnd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 – metalowych zawartość litu nie może przekraczać 2 g oraz dla baterii </w:t>
            </w:r>
            <w:proofErr w:type="spellStart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litowo</w:t>
            </w:r>
            <w:proofErr w:type="spellEnd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 – jonowych pojemność baterii nie może przekraczać 100 </w:t>
            </w:r>
            <w:proofErr w:type="spellStart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Wh</w:t>
            </w:r>
            <w:proofErr w:type="spellEnd"/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. Urządzenia umieszczone w bagażu rejestrowanym muszą zostać w pełni wyłączone oraz być zabezpieczone przed zniszczeniem. Każda osoba może posiadać maksymalnie 15 PED. </w:t>
            </w:r>
            <w:r w:rsidRPr="00420C64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Urządzenia wyposażone w baterie litowe, inne niż litowe baterie </w:t>
            </w:r>
            <w:proofErr w:type="spellStart"/>
            <w:r w:rsidRPr="00420C64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pastylkowe</w:t>
            </w:r>
            <w:proofErr w:type="spellEnd"/>
            <w:r w:rsidRPr="00420C64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, muszą umożliwiać wyjecie takich baterii. Baterie muszą być przewożone w kabinie pasażerskiej. </w:t>
            </w:r>
          </w:p>
          <w:p w14:paraId="10907BD3" w14:textId="2766192F" w:rsidR="00DC78EB" w:rsidRPr="00B036C0" w:rsidRDefault="00DC78EB" w:rsidP="00DC78EB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036C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* Operator może wydać zgodę na przewóz większej liczby niż 15 PED.</w:t>
            </w:r>
          </w:p>
        </w:tc>
        <w:tc>
          <w:tcPr>
            <w:tcW w:w="567" w:type="dxa"/>
          </w:tcPr>
          <w:p w14:paraId="11EB1849" w14:textId="564D4166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*</w:t>
            </w:r>
          </w:p>
        </w:tc>
        <w:tc>
          <w:tcPr>
            <w:tcW w:w="851" w:type="dxa"/>
            <w:gridSpan w:val="2"/>
          </w:tcPr>
          <w:p w14:paraId="030F58B4" w14:textId="55F4FE97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7ECA9CFF" w14:textId="291F8384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3DF5D7E7" w14:textId="2C81CBF8" w:rsidR="00DC78EB" w:rsidRPr="00B33D1E" w:rsidRDefault="00DC78EB" w:rsidP="00DC78EB">
            <w:pPr>
              <w:pStyle w:val="NormalnyWeb"/>
              <w:spacing w:before="120" w:beforeAutospacing="0"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42E61A6C" w14:textId="77777777" w:rsidTr="00710929">
        <w:trPr>
          <w:trHeight w:val="255"/>
        </w:trPr>
        <w:tc>
          <w:tcPr>
            <w:tcW w:w="7513" w:type="dxa"/>
          </w:tcPr>
          <w:p w14:paraId="5ED6CE9A" w14:textId="71B3EA49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A209E">
              <w:rPr>
                <w:rFonts w:ascii="Arial" w:hAnsi="Arial" w:cs="Arial"/>
                <w:b/>
                <w:sz w:val="16"/>
                <w:szCs w:val="16"/>
                <w:lang w:val="pl-PL"/>
              </w:rPr>
              <w:t>Zapasowe / luzem baterie litowe oraz „</w:t>
            </w:r>
            <w:proofErr w:type="spellStart"/>
            <w:r w:rsidRPr="009A209E">
              <w:rPr>
                <w:rFonts w:ascii="Arial" w:hAnsi="Arial" w:cs="Arial"/>
                <w:b/>
                <w:sz w:val="16"/>
                <w:szCs w:val="16"/>
                <w:lang w:val="pl-PL"/>
              </w:rPr>
              <w:t>power</w:t>
            </w:r>
            <w:proofErr w:type="spellEnd"/>
            <w:r w:rsidRPr="009A209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A209E">
              <w:rPr>
                <w:rFonts w:ascii="Arial" w:hAnsi="Arial" w:cs="Arial"/>
                <w:b/>
                <w:sz w:val="16"/>
                <w:szCs w:val="16"/>
                <w:lang w:val="pl-PL"/>
              </w:rPr>
              <w:t>bank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proofErr w:type="spellEnd"/>
            <w:r w:rsidRPr="009A209E">
              <w:rPr>
                <w:rFonts w:ascii="Arial" w:hAnsi="Arial" w:cs="Arial"/>
                <w:b/>
                <w:sz w:val="16"/>
                <w:szCs w:val="16"/>
                <w:lang w:val="pl-PL"/>
              </w:rPr>
              <w:t>”,</w:t>
            </w:r>
            <w:r w:rsidRPr="009A209E">
              <w:rPr>
                <w:rFonts w:ascii="Arial" w:hAnsi="Arial" w:cs="Arial"/>
                <w:sz w:val="16"/>
                <w:szCs w:val="16"/>
                <w:lang w:val="pl-PL"/>
              </w:rPr>
              <w:t xml:space="preserve"> patrz</w:t>
            </w:r>
            <w:r w:rsidRPr="009A209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. Zapasowe / luzem baterie</w:t>
            </w:r>
          </w:p>
        </w:tc>
        <w:tc>
          <w:tcPr>
            <w:tcW w:w="2835" w:type="dxa"/>
            <w:gridSpan w:val="6"/>
          </w:tcPr>
          <w:p w14:paraId="76F57DC0" w14:textId="0821AD4D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78EB" w:rsidRPr="00B33D1E" w14:paraId="769F139A" w14:textId="77777777" w:rsidTr="00B33D1E">
        <w:tc>
          <w:tcPr>
            <w:tcW w:w="7513" w:type="dxa"/>
          </w:tcPr>
          <w:p w14:paraId="782DB78D" w14:textId="570AD9AA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Urządzenia elektroniczne zasilane bateriami litowymi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. Baterie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litowo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– jonowe zawarte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  <w:t>w przenośnych (w tym medycznych) urządzeniach elektronicznych, o pojemności przekraczającej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100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Wh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, ale nieprzekraczającej 160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Wh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. Wyłącznie medyczne, przenośne urządzenia elektroniczne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z bateriami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litowo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– metalowymi,  z zawartością litu przekraczającą 2 g, ale nie przekraczającą 8 g.</w:t>
            </w:r>
            <w:r w:rsidRPr="00A40758">
              <w:rPr>
                <w:rFonts w:ascii="ArialMT" w:hAnsi="ArialMT" w:cs="ArialMT"/>
                <w:color w:val="FF0000"/>
                <w:sz w:val="15"/>
                <w:szCs w:val="15"/>
                <w:lang w:val="pl-PL"/>
              </w:rPr>
              <w:t xml:space="preserve"> </w:t>
            </w:r>
            <w:r w:rsidRPr="00B036C0">
              <w:rPr>
                <w:rFonts w:ascii="Arial" w:hAnsi="Arial" w:cs="Arial"/>
                <w:sz w:val="16"/>
                <w:szCs w:val="16"/>
                <w:lang w:val="pl-PL"/>
              </w:rPr>
              <w:t>Urządzenia umieszczone w bagażu rejestrowanym muszą zostać w pełni wyłączone oraz być zabezpieczone przed zniszczeniem.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567" w:type="dxa"/>
          </w:tcPr>
          <w:p w14:paraId="0CE79CCE" w14:textId="3FD69D12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1" w:type="dxa"/>
            <w:gridSpan w:val="2"/>
          </w:tcPr>
          <w:p w14:paraId="2C7732A0" w14:textId="4F0F1181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73DDE8E8" w14:textId="4541694F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233D02BF" w14:textId="582EA6A1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72FCB3D2" w14:textId="77777777" w:rsidTr="00B33D1E">
        <w:tc>
          <w:tcPr>
            <w:tcW w:w="7513" w:type="dxa"/>
          </w:tcPr>
          <w:p w14:paraId="405B8934" w14:textId="28FD85B2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A209E">
              <w:rPr>
                <w:rFonts w:ascii="Arial" w:hAnsi="Arial" w:cs="Arial"/>
                <w:b/>
                <w:sz w:val="16"/>
                <w:szCs w:val="16"/>
                <w:lang w:val="pl-PL"/>
              </w:rPr>
              <w:t>Zapasowe / luzem baterie litowe</w:t>
            </w:r>
            <w:r w:rsidRPr="009A209E">
              <w:rPr>
                <w:rFonts w:ascii="Arial" w:hAnsi="Arial" w:cs="Arial"/>
                <w:sz w:val="16"/>
                <w:szCs w:val="16"/>
                <w:lang w:val="pl-PL"/>
              </w:rPr>
              <w:t xml:space="preserve"> do konsumenckich urządzeń elektronicznych i przenośnych medycznych urządzeń elektronicznych, z pojemnością przekraczającą 100 </w:t>
            </w:r>
            <w:proofErr w:type="spellStart"/>
            <w:r w:rsidRPr="009A209E">
              <w:rPr>
                <w:rFonts w:ascii="Arial" w:hAnsi="Arial" w:cs="Arial"/>
                <w:sz w:val="16"/>
                <w:szCs w:val="16"/>
                <w:lang w:val="pl-PL"/>
              </w:rPr>
              <w:t>Wh</w:t>
            </w:r>
            <w:proofErr w:type="spellEnd"/>
            <w:r w:rsidRPr="009A209E">
              <w:rPr>
                <w:rFonts w:ascii="Arial" w:hAnsi="Arial" w:cs="Arial"/>
                <w:sz w:val="16"/>
                <w:szCs w:val="16"/>
                <w:lang w:val="pl-PL"/>
              </w:rPr>
              <w:t xml:space="preserve">, ale nie przekraczającą 160 </w:t>
            </w:r>
            <w:proofErr w:type="spellStart"/>
            <w:r w:rsidRPr="009A209E">
              <w:rPr>
                <w:rFonts w:ascii="Arial" w:hAnsi="Arial" w:cs="Arial"/>
                <w:sz w:val="16"/>
                <w:szCs w:val="16"/>
                <w:lang w:val="pl-PL"/>
              </w:rPr>
              <w:t>Wh</w:t>
            </w:r>
            <w:proofErr w:type="spellEnd"/>
            <w:r w:rsidRPr="009A209E">
              <w:rPr>
                <w:rFonts w:ascii="Arial" w:hAnsi="Arial" w:cs="Arial"/>
                <w:sz w:val="16"/>
                <w:szCs w:val="16"/>
                <w:lang w:val="pl-PL"/>
              </w:rPr>
              <w:t>; lub wyłącznie przenośnych medycznych urządzeń elektronicznych z zawartością litu metalu przekraczającą 2 g, ale nie przekraczającą 8 g.  Maksymalnie dwie zapasowe baterie mogą być przewożone w bagażu podręcznym. Te baterie muszą być zabezpieczone pojedynczo, aby uniknąć zwarcia</w:t>
            </w:r>
          </w:p>
        </w:tc>
        <w:tc>
          <w:tcPr>
            <w:tcW w:w="567" w:type="dxa"/>
          </w:tcPr>
          <w:p w14:paraId="12AB56ED" w14:textId="5C53F25B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1" w:type="dxa"/>
            <w:gridSpan w:val="2"/>
          </w:tcPr>
          <w:p w14:paraId="52327D11" w14:textId="6A6FB8B4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0" w:type="dxa"/>
            <w:gridSpan w:val="2"/>
          </w:tcPr>
          <w:p w14:paraId="75F4CD23" w14:textId="3A17DDF2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4B6EC15C" w14:textId="6406CDDA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5B5F758E" w14:textId="77777777" w:rsidTr="00B33D1E">
        <w:tc>
          <w:tcPr>
            <w:tcW w:w="7513" w:type="dxa"/>
          </w:tcPr>
          <w:p w14:paraId="0FA5C6C0" w14:textId="01E5979D" w:rsidR="00DC78EB" w:rsidRPr="00B33D1E" w:rsidRDefault="00DC78EB" w:rsidP="00DC78EB">
            <w:pPr>
              <w:pStyle w:val="List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</w:rPr>
              <w:t>Zapałki bezpieczne (jedno małe pudełko) lub zapalniczka do papierosów</w:t>
            </w:r>
            <w:r w:rsidRPr="00B33D1E">
              <w:rPr>
                <w:rFonts w:ascii="Arial" w:hAnsi="Arial" w:cs="Arial"/>
                <w:sz w:val="16"/>
                <w:szCs w:val="16"/>
              </w:rPr>
              <w:t>, która nie zawiera niezaabsorbowanego ciekłego paliwa, innego niż ciekły gaz, przeznaczone do użytku osobistego. Paliwo do zapalniczek i wkłady uzupełniające nie są  dozwolone przy sobie, ani w bagażu rejestrowanym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33D1E">
              <w:rPr>
                <w:rFonts w:ascii="Arial" w:hAnsi="Arial" w:cs="Arial"/>
                <w:sz w:val="16"/>
                <w:szCs w:val="16"/>
              </w:rPr>
              <w:t xml:space="preserve"> ani w podręcznym.</w:t>
            </w:r>
          </w:p>
          <w:p w14:paraId="758DF2AF" w14:textId="4C3A4047" w:rsidR="00DC78EB" w:rsidRPr="00B33D1E" w:rsidRDefault="00DC78EB" w:rsidP="00DC78EB">
            <w:pPr>
              <w:pStyle w:val="List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33D1E">
              <w:rPr>
                <w:rFonts w:ascii="Arial" w:hAnsi="Arial" w:cs="Arial"/>
                <w:b/>
                <w:i/>
                <w:sz w:val="16"/>
                <w:szCs w:val="16"/>
              </w:rPr>
              <w:t>Uwaga:</w:t>
            </w:r>
            <w:r w:rsidRPr="00B33D1E">
              <w:rPr>
                <w:rFonts w:ascii="Arial" w:hAnsi="Arial" w:cs="Arial"/>
                <w:i/>
                <w:sz w:val="16"/>
                <w:szCs w:val="16"/>
              </w:rPr>
              <w:t xml:space="preserve"> Zapałki zawsze palne „sztormowe”,  „</w:t>
            </w:r>
            <w:proofErr w:type="spellStart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>strike</w:t>
            </w:r>
            <w:proofErr w:type="spellEnd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>anywhere</w:t>
            </w:r>
            <w:proofErr w:type="spellEnd"/>
            <w:r w:rsidRPr="00B33D1E">
              <w:rPr>
                <w:rFonts w:ascii="Arial" w:hAnsi="Arial" w:cs="Arial"/>
                <w:i/>
                <w:sz w:val="16"/>
                <w:szCs w:val="16"/>
              </w:rPr>
              <w:t>”, zapalniczki żarowe</w:t>
            </w:r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“</w:t>
            </w:r>
            <w:proofErr w:type="spellStart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>blue</w:t>
            </w:r>
            <w:proofErr w:type="spellEnd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>flame</w:t>
            </w:r>
            <w:proofErr w:type="spellEnd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lub “</w:t>
            </w:r>
            <w:proofErr w:type="spellStart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>cigar</w:t>
            </w:r>
            <w:proofErr w:type="spellEnd"/>
            <w:r w:rsidRPr="00B33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” </w:t>
            </w:r>
            <w:r w:rsidRPr="00420C6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oraz zapalniczki zasilane bateriami litowymi bez zabezpieczeń przed nie zamierzoną aktywacją </w:t>
            </w:r>
            <w:r w:rsidRPr="00B33D1E">
              <w:rPr>
                <w:rFonts w:ascii="Arial" w:hAnsi="Arial" w:cs="Arial"/>
                <w:i/>
                <w:sz w:val="16"/>
                <w:szCs w:val="16"/>
              </w:rPr>
              <w:t xml:space="preserve">są zabronione.  </w:t>
            </w:r>
          </w:p>
        </w:tc>
        <w:tc>
          <w:tcPr>
            <w:tcW w:w="567" w:type="dxa"/>
          </w:tcPr>
          <w:p w14:paraId="61A4268C" w14:textId="1EF604F4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1701" w:type="dxa"/>
            <w:gridSpan w:val="4"/>
          </w:tcPr>
          <w:p w14:paraId="32C4DD13" w14:textId="1EC24CDC" w:rsidR="00DC78EB" w:rsidRPr="00B33D1E" w:rsidRDefault="00DC78EB" w:rsidP="00DC78E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PRZY SOBIE</w:t>
            </w:r>
          </w:p>
        </w:tc>
        <w:tc>
          <w:tcPr>
            <w:tcW w:w="567" w:type="dxa"/>
          </w:tcPr>
          <w:p w14:paraId="4561FE24" w14:textId="6B1D70C4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5D1F5AC8" w14:textId="77777777" w:rsidTr="00B33D1E">
        <w:tc>
          <w:tcPr>
            <w:tcW w:w="7513" w:type="dxa"/>
          </w:tcPr>
          <w:p w14:paraId="533F52EB" w14:textId="2E268A40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Pomoc mobilna: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Zasilane akumulatorowo wózki inwalidzkie lub podobny sprzęt ułatwiający poruszanie się z </w:t>
            </w: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akumulatorami zabezpieczonymi przed wyciekiem albo z akumulatorami spełniającymi wymagania przepisów szczególnych A123 lub A199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(szczegóły 2.3.2.2).</w:t>
            </w:r>
          </w:p>
        </w:tc>
        <w:tc>
          <w:tcPr>
            <w:tcW w:w="567" w:type="dxa"/>
          </w:tcPr>
          <w:p w14:paraId="3F5CF297" w14:textId="2A3D602B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1" w:type="dxa"/>
            <w:gridSpan w:val="2"/>
          </w:tcPr>
          <w:p w14:paraId="6BD34FF0" w14:textId="5D8A2835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24AE9629" w14:textId="608E1EBA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58C372FE" w14:textId="61BF800C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262FD7C8" w14:textId="77777777" w:rsidTr="00B33D1E">
        <w:tc>
          <w:tcPr>
            <w:tcW w:w="7513" w:type="dxa"/>
          </w:tcPr>
          <w:p w14:paraId="51819CD3" w14:textId="076EC344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color w:val="008000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Pomoc mobilna: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Zasilane akumulatorowo wózki inwalidzkie lub podobny sprzęt ułatwiający poruszanie się z </w:t>
            </w: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akumulatorami nie zabezpieczonymi przed wyciekiem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albo z akumulatorami litowymi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(szczegóły 2.3.2.3 oraz 2.3.2.4).</w:t>
            </w:r>
            <w:r w:rsidRPr="00B33D1E">
              <w:rPr>
                <w:rFonts w:ascii="Arial" w:hAnsi="Arial" w:cs="Arial"/>
                <w:color w:val="008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</w:tcPr>
          <w:p w14:paraId="746A24F0" w14:textId="08F35AF5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1" w:type="dxa"/>
            <w:gridSpan w:val="2"/>
          </w:tcPr>
          <w:p w14:paraId="271806AC" w14:textId="6378B3CC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5FC4B525" w14:textId="7541B669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18664348" w14:textId="5D1AC32D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</w:tr>
      <w:tr w:rsidR="00DC78EB" w:rsidRPr="00B33D1E" w14:paraId="3E2522A3" w14:textId="77777777" w:rsidTr="00B33D1E">
        <w:tc>
          <w:tcPr>
            <w:tcW w:w="7513" w:type="dxa"/>
          </w:tcPr>
          <w:p w14:paraId="36F53A9B" w14:textId="428337B6" w:rsidR="00DC78EB" w:rsidRPr="00B33D1E" w:rsidRDefault="00DC78EB" w:rsidP="00DC78EB">
            <w:pPr>
              <w:pStyle w:val="List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</w:rPr>
              <w:t xml:space="preserve">Nieradioaktywne artykuły medyczne lub artykuły toaletowe </w:t>
            </w:r>
            <w:r w:rsidRPr="00B33D1E">
              <w:rPr>
                <w:rFonts w:ascii="Arial" w:hAnsi="Arial" w:cs="Arial"/>
                <w:sz w:val="16"/>
                <w:szCs w:val="16"/>
              </w:rPr>
              <w:t>(włączając aerozole) takie jak lakiery do włosów, perfumy, wody kolońskie i lekarstwa zawierające alkohol; oraz</w:t>
            </w:r>
          </w:p>
        </w:tc>
        <w:tc>
          <w:tcPr>
            <w:tcW w:w="567" w:type="dxa"/>
          </w:tcPr>
          <w:p w14:paraId="78D614B0" w14:textId="1746897E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1" w:type="dxa"/>
            <w:gridSpan w:val="2"/>
          </w:tcPr>
          <w:p w14:paraId="47E48F9C" w14:textId="22CFC9E8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26662E43" w14:textId="43E992D0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39098AF8" w14:textId="169615D0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6DE2C5A8" w14:textId="77777777" w:rsidTr="00B33D1E">
        <w:tc>
          <w:tcPr>
            <w:tcW w:w="7513" w:type="dxa"/>
          </w:tcPr>
          <w:p w14:paraId="1B145BCB" w14:textId="5AAA2772" w:rsidR="00DC78EB" w:rsidRPr="00B33D1E" w:rsidRDefault="00DC78EB" w:rsidP="00DC78EB">
            <w:pPr>
              <w:pStyle w:val="Lista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</w:rPr>
              <w:t>Niepalne i nietoksyczne aerozole z podklasy 2.2</w:t>
            </w:r>
            <w:r w:rsidRPr="00B33D1E">
              <w:rPr>
                <w:rFonts w:ascii="Arial" w:hAnsi="Arial" w:cs="Arial"/>
                <w:sz w:val="16"/>
                <w:szCs w:val="16"/>
              </w:rPr>
              <w:t>, bez dodatkowego zagrożenia, do użytku sportowego lub domowego.</w:t>
            </w:r>
          </w:p>
          <w:p w14:paraId="31AE9930" w14:textId="64877449" w:rsidR="00DC78EB" w:rsidRPr="00B33D1E" w:rsidRDefault="00DC78EB" w:rsidP="00DC78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  <w:t>Całkowita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ilość netto nieradioaktywnych artykułów medycznych lub artykułów toaletowych oraz niepalnych i nietoksycznych aerozoli z podklasy 2.2 nie może przekroczyć 2 kg lub 2 L, a ilość każdego pojedynczego artykułu nie może przekraczać 0,5 kg lub 0,5 L. Zawory aerozoli muszą być chronione nakładkami lub innym odpowiednimi środkami, będącym w stanie zapobiec przypadkowemu uwalnianiu zawartości.</w:t>
            </w:r>
          </w:p>
        </w:tc>
        <w:tc>
          <w:tcPr>
            <w:tcW w:w="567" w:type="dxa"/>
          </w:tcPr>
          <w:p w14:paraId="12379557" w14:textId="6AF6FC0D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1" w:type="dxa"/>
            <w:gridSpan w:val="2"/>
          </w:tcPr>
          <w:p w14:paraId="7968E858" w14:textId="2B24386D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48A66B95" w14:textId="63B5CDE0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337A1775" w14:textId="039CCCB0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04272E82" w14:textId="77777777" w:rsidTr="00B036C0">
        <w:trPr>
          <w:trHeight w:val="635"/>
        </w:trPr>
        <w:tc>
          <w:tcPr>
            <w:tcW w:w="7513" w:type="dxa"/>
          </w:tcPr>
          <w:p w14:paraId="5C36CA4E" w14:textId="10E317D5" w:rsidR="00DC78EB" w:rsidRPr="00B33D1E" w:rsidRDefault="00DC78EB" w:rsidP="00DC78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Butle z tlenem lub powietrzem, w postaci gazowej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do użytku medycznego. Butle nie mogą przekraczać 5 kg wagi brutto.</w:t>
            </w:r>
          </w:p>
          <w:p w14:paraId="2FC5BC49" w14:textId="32A2A054" w:rsidR="00DC78EB" w:rsidRPr="00B33D1E" w:rsidRDefault="00DC78EB" w:rsidP="00DC78E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8000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Uwaga: </w:t>
            </w:r>
            <w:r w:rsidRPr="00B33D1E">
              <w:rPr>
                <w:rFonts w:ascii="Arial" w:hAnsi="Arial" w:cs="Arial"/>
                <w:i/>
                <w:sz w:val="16"/>
                <w:szCs w:val="16"/>
                <w:lang w:val="pl-PL"/>
              </w:rPr>
              <w:t>Urządzenia zawierające ciekły tlen są zabronione do transportu.</w:t>
            </w:r>
            <w:r w:rsidRPr="00B33D1E">
              <w:rPr>
                <w:rFonts w:ascii="Arial" w:hAnsi="Arial" w:cs="Arial"/>
                <w:i/>
                <w:color w:val="008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</w:tcPr>
          <w:p w14:paraId="4FD518E8" w14:textId="321FD188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1" w:type="dxa"/>
            <w:gridSpan w:val="2"/>
          </w:tcPr>
          <w:p w14:paraId="3D2954B2" w14:textId="3C944683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75A31763" w14:textId="5C5D5425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0CC5324B" w14:textId="638FCE85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</w:tr>
      <w:tr w:rsidR="00DC78EB" w:rsidRPr="00B33D1E" w14:paraId="182A6D4B" w14:textId="77777777" w:rsidTr="00B33D1E">
        <w:tc>
          <w:tcPr>
            <w:tcW w:w="7513" w:type="dxa"/>
          </w:tcPr>
          <w:p w14:paraId="6E2FDABC" w14:textId="6DFC9434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Urządzenia przenikające do monitorowania jakości powietrza,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muszą spełniać wymagania przepisu szczególnego A41 (szczegóły w 2.3.5.16)</w:t>
            </w:r>
          </w:p>
        </w:tc>
        <w:tc>
          <w:tcPr>
            <w:tcW w:w="567" w:type="dxa"/>
          </w:tcPr>
          <w:p w14:paraId="3CE75043" w14:textId="0CC651F4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1" w:type="dxa"/>
            <w:gridSpan w:val="2"/>
          </w:tcPr>
          <w:p w14:paraId="10FEFED2" w14:textId="2D7F8BEA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21828805" w14:textId="351DB574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27A8F778" w14:textId="3441BFE9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3C164486" w14:textId="77777777" w:rsidTr="00B33D1E">
        <w:tc>
          <w:tcPr>
            <w:tcW w:w="7513" w:type="dxa"/>
          </w:tcPr>
          <w:p w14:paraId="4A01BC32" w14:textId="7572E412" w:rsidR="00DC78EB" w:rsidRPr="00B33D1E" w:rsidRDefault="00DC78EB" w:rsidP="00DC78EB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Przenośne urządzenia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elektroniczne zawierające akumulatory zabezpieczone przed wyciekiem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, spełniające wymagania przepisu szczególnego A67, akumulator nie może mieć napięcia większego niż 12 V oraz pojemność nie większą niż 100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Wh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. Mogą być przewożone maksymalnie 2 akumulatory zapasowe (szczegóły w 2.3.5.13).</w:t>
            </w:r>
          </w:p>
        </w:tc>
        <w:tc>
          <w:tcPr>
            <w:tcW w:w="567" w:type="dxa"/>
          </w:tcPr>
          <w:p w14:paraId="3F9D976A" w14:textId="1FB35F30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1" w:type="dxa"/>
            <w:gridSpan w:val="2"/>
          </w:tcPr>
          <w:p w14:paraId="1BC6A1C4" w14:textId="52402E21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2E389107" w14:textId="25B10666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4B20958E" w14:textId="54E5E22D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74DE1936" w14:textId="77777777" w:rsidTr="00B036C0">
        <w:trPr>
          <w:trHeight w:val="581"/>
        </w:trPr>
        <w:tc>
          <w:tcPr>
            <w:tcW w:w="7513" w:type="dxa"/>
          </w:tcPr>
          <w:p w14:paraId="3D4F9DA6" w14:textId="4E3D7846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Radioizotopowe rozruszniki serca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lub inne urządzenia, włączając w to urządzenia zasilane bateriami litowymi, wszczepione w ciało człowieka, czy zamontowane na zewnątrz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</w:tcPr>
          <w:p w14:paraId="325FC265" w14:textId="5311BAE9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1701" w:type="dxa"/>
            <w:gridSpan w:val="4"/>
          </w:tcPr>
          <w:p w14:paraId="18F1F305" w14:textId="7EDED840" w:rsidR="00DC78EB" w:rsidRPr="00B33D1E" w:rsidRDefault="00DC78EB" w:rsidP="00DC78E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PRZY SOBIE</w:t>
            </w:r>
          </w:p>
        </w:tc>
        <w:tc>
          <w:tcPr>
            <w:tcW w:w="567" w:type="dxa"/>
          </w:tcPr>
          <w:p w14:paraId="1504D14C" w14:textId="5EF2F1DC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11A9CDBC" w14:textId="77777777" w:rsidTr="00B33D1E">
        <w:tc>
          <w:tcPr>
            <w:tcW w:w="7513" w:type="dxa"/>
          </w:tcPr>
          <w:p w14:paraId="077A2D33" w14:textId="1CB0A6FE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>Aktówki zabezpieczające, kasetki na pieniądze, worki na pieniądze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, itp. zawierające materiały niebezpieczne, takie jak baterie </w:t>
            </w:r>
            <w:proofErr w:type="spellStart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litowo</w:t>
            </w:r>
            <w:proofErr w:type="spellEnd"/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 xml:space="preserve"> – jonowe i / lub materiały pirotechniczne, z wyjątkiem opisanych w 2.3.2.6 są całkowicie zabronione. Zobacz zapisy w 4.2 – Lista materiałów niebezpiecznych. </w:t>
            </w:r>
            <w:bookmarkStart w:id="0" w:name="_GoBack"/>
            <w:bookmarkEnd w:id="0"/>
          </w:p>
        </w:tc>
        <w:tc>
          <w:tcPr>
            <w:tcW w:w="2835" w:type="dxa"/>
            <w:gridSpan w:val="6"/>
          </w:tcPr>
          <w:p w14:paraId="378558BB" w14:textId="160AEC52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ZABRONIONE</w:t>
            </w:r>
          </w:p>
        </w:tc>
      </w:tr>
      <w:tr w:rsidR="00DC78EB" w:rsidRPr="00B33D1E" w14:paraId="59BB65E2" w14:textId="77777777" w:rsidTr="00B33D1E">
        <w:tc>
          <w:tcPr>
            <w:tcW w:w="7513" w:type="dxa"/>
          </w:tcPr>
          <w:p w14:paraId="3A4669EF" w14:textId="19A5F742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Próbki niezakaźne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umieszczone w małych ilościach cieczy łatwopalnej, muszą spełniać wymogi przepisu szczególnego A180 (szczegóły w 2.3.5.14).</w:t>
            </w:r>
          </w:p>
        </w:tc>
        <w:tc>
          <w:tcPr>
            <w:tcW w:w="567" w:type="dxa"/>
          </w:tcPr>
          <w:p w14:paraId="3A5AB7FD" w14:textId="5986ACA3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1" w:type="dxa"/>
            <w:gridSpan w:val="2"/>
          </w:tcPr>
          <w:p w14:paraId="4551274C" w14:textId="5ABC6AAC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555D65E6" w14:textId="7F8CE444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7B1B19D8" w14:textId="1091B0C1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38620DF5" w14:textId="77777777" w:rsidTr="00B33D1E">
        <w:tc>
          <w:tcPr>
            <w:tcW w:w="7513" w:type="dxa"/>
          </w:tcPr>
          <w:p w14:paraId="7BD4634F" w14:textId="3E2761C9" w:rsidR="00DC78EB" w:rsidRPr="00B33D1E" w:rsidRDefault="00DC78EB" w:rsidP="00DC78EB">
            <w:pPr>
              <w:pStyle w:val="Lista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</w:rPr>
              <w:t xml:space="preserve">Termometr medyczny lub szpitalny, </w:t>
            </w:r>
            <w:r w:rsidRPr="00B33D1E">
              <w:rPr>
                <w:rFonts w:ascii="Arial" w:hAnsi="Arial" w:cs="Arial"/>
                <w:sz w:val="16"/>
                <w:szCs w:val="16"/>
              </w:rPr>
              <w:t>zawierający rtęć, jeden (1) na osobę, do użytku osobistego, umieszczony w etui ochronnym.</w:t>
            </w:r>
          </w:p>
        </w:tc>
        <w:tc>
          <w:tcPr>
            <w:tcW w:w="567" w:type="dxa"/>
          </w:tcPr>
          <w:p w14:paraId="1DF2B879" w14:textId="6535D88E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1" w:type="dxa"/>
            <w:gridSpan w:val="2"/>
          </w:tcPr>
          <w:p w14:paraId="039BCDA8" w14:textId="2177A4C9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0" w:type="dxa"/>
            <w:gridSpan w:val="2"/>
          </w:tcPr>
          <w:p w14:paraId="0B2D5564" w14:textId="3BCFB2C1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567" w:type="dxa"/>
          </w:tcPr>
          <w:p w14:paraId="65318902" w14:textId="1BB01695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  <w:tr w:rsidR="00DC78EB" w:rsidRPr="00B33D1E" w14:paraId="5D7A1EEF" w14:textId="77777777" w:rsidTr="00B33D1E">
        <w:tc>
          <w:tcPr>
            <w:tcW w:w="7513" w:type="dxa"/>
          </w:tcPr>
          <w:p w14:paraId="5952604D" w14:textId="247BF98B" w:rsidR="00DC78EB" w:rsidRPr="00B33D1E" w:rsidRDefault="00DC78EB" w:rsidP="00DC78EB">
            <w:pPr>
              <w:pStyle w:val="NormalnyWeb"/>
              <w:spacing w:after="120" w:afterAutospacing="0"/>
              <w:jc w:val="both"/>
              <w:rPr>
                <w:lang w:val="pl-PL"/>
              </w:rPr>
            </w:pPr>
            <w:r w:rsidRPr="00B33D1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Termometr rtęciowy lub barometr rtęciowy 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przewożony przez przedstawiciela rządowego biura meteorologicznego lub przedstawiciela podobnego urzędowego organu (szczegóły</w:t>
            </w: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w 2.3.3.1). </w:t>
            </w:r>
          </w:p>
        </w:tc>
        <w:tc>
          <w:tcPr>
            <w:tcW w:w="567" w:type="dxa"/>
          </w:tcPr>
          <w:p w14:paraId="48454B01" w14:textId="41FB81D1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851" w:type="dxa"/>
            <w:gridSpan w:val="2"/>
          </w:tcPr>
          <w:p w14:paraId="255B47D2" w14:textId="17414CFA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850" w:type="dxa"/>
            <w:gridSpan w:val="2"/>
          </w:tcPr>
          <w:p w14:paraId="39DF10B1" w14:textId="4583D760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567" w:type="dxa"/>
          </w:tcPr>
          <w:p w14:paraId="3D902221" w14:textId="69068741" w:rsidR="00DC78EB" w:rsidRPr="00B33D1E" w:rsidRDefault="00DC78EB" w:rsidP="00DC78EB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33D1E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</w:tr>
    </w:tbl>
    <w:p w14:paraId="63A755E5" w14:textId="77777777" w:rsidR="003619DF" w:rsidRPr="00B33D1E" w:rsidRDefault="003619DF" w:rsidP="00FF46CD">
      <w:pPr>
        <w:pStyle w:val="NormalnyWeb"/>
        <w:jc w:val="both"/>
        <w:rPr>
          <w:rFonts w:ascii="Arial" w:hAnsi="Arial" w:cs="Arial"/>
          <w:lang w:val="pl-PL"/>
        </w:rPr>
      </w:pPr>
    </w:p>
    <w:sectPr w:rsidR="003619DF" w:rsidRPr="00B33D1E" w:rsidSect="00FF46CD">
      <w:pgSz w:w="11900" w:h="16840"/>
      <w:pgMar w:top="284" w:right="112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F3"/>
    <w:rsid w:val="00015A0C"/>
    <w:rsid w:val="00023C70"/>
    <w:rsid w:val="00031252"/>
    <w:rsid w:val="000351EF"/>
    <w:rsid w:val="00046497"/>
    <w:rsid w:val="00046F39"/>
    <w:rsid w:val="00047F4B"/>
    <w:rsid w:val="0005032B"/>
    <w:rsid w:val="00050762"/>
    <w:rsid w:val="00060A63"/>
    <w:rsid w:val="0006596E"/>
    <w:rsid w:val="00065DE4"/>
    <w:rsid w:val="000679CC"/>
    <w:rsid w:val="00070895"/>
    <w:rsid w:val="000807AD"/>
    <w:rsid w:val="000810F6"/>
    <w:rsid w:val="0008188B"/>
    <w:rsid w:val="0008406A"/>
    <w:rsid w:val="00087294"/>
    <w:rsid w:val="0008756E"/>
    <w:rsid w:val="00090FE3"/>
    <w:rsid w:val="00095F1D"/>
    <w:rsid w:val="000A32E2"/>
    <w:rsid w:val="000A69A3"/>
    <w:rsid w:val="000A7C97"/>
    <w:rsid w:val="000B2391"/>
    <w:rsid w:val="000B47A0"/>
    <w:rsid w:val="000B51C3"/>
    <w:rsid w:val="000D238C"/>
    <w:rsid w:val="000D42EA"/>
    <w:rsid w:val="000D5225"/>
    <w:rsid w:val="000E0713"/>
    <w:rsid w:val="000E1E30"/>
    <w:rsid w:val="000E3B1B"/>
    <w:rsid w:val="000F1A7C"/>
    <w:rsid w:val="000F6D42"/>
    <w:rsid w:val="00105150"/>
    <w:rsid w:val="0010630B"/>
    <w:rsid w:val="0011778B"/>
    <w:rsid w:val="0012025E"/>
    <w:rsid w:val="0013451A"/>
    <w:rsid w:val="00134839"/>
    <w:rsid w:val="00136674"/>
    <w:rsid w:val="00141C87"/>
    <w:rsid w:val="0015768F"/>
    <w:rsid w:val="00176ED0"/>
    <w:rsid w:val="00192A9E"/>
    <w:rsid w:val="00194822"/>
    <w:rsid w:val="001A1883"/>
    <w:rsid w:val="001B78F5"/>
    <w:rsid w:val="001C138C"/>
    <w:rsid w:val="001C2E7C"/>
    <w:rsid w:val="001C5400"/>
    <w:rsid w:val="001D2D4C"/>
    <w:rsid w:val="001D5C09"/>
    <w:rsid w:val="001F163B"/>
    <w:rsid w:val="001F1875"/>
    <w:rsid w:val="00200BAC"/>
    <w:rsid w:val="00204835"/>
    <w:rsid w:val="00213A78"/>
    <w:rsid w:val="00220DFA"/>
    <w:rsid w:val="00225D7D"/>
    <w:rsid w:val="00230420"/>
    <w:rsid w:val="0023210F"/>
    <w:rsid w:val="002340FE"/>
    <w:rsid w:val="00234F5B"/>
    <w:rsid w:val="00244E7E"/>
    <w:rsid w:val="0024508F"/>
    <w:rsid w:val="002461A1"/>
    <w:rsid w:val="002470E5"/>
    <w:rsid w:val="0025220D"/>
    <w:rsid w:val="00253DB9"/>
    <w:rsid w:val="00264F82"/>
    <w:rsid w:val="002652DD"/>
    <w:rsid w:val="00272A27"/>
    <w:rsid w:val="00277306"/>
    <w:rsid w:val="002839F4"/>
    <w:rsid w:val="00286BE0"/>
    <w:rsid w:val="00291AEF"/>
    <w:rsid w:val="002A2A4E"/>
    <w:rsid w:val="002B6192"/>
    <w:rsid w:val="002D0977"/>
    <w:rsid w:val="002D3AD0"/>
    <w:rsid w:val="002E5C4D"/>
    <w:rsid w:val="003071B4"/>
    <w:rsid w:val="00310852"/>
    <w:rsid w:val="00312A41"/>
    <w:rsid w:val="00322272"/>
    <w:rsid w:val="00330519"/>
    <w:rsid w:val="003523A1"/>
    <w:rsid w:val="00357826"/>
    <w:rsid w:val="00357957"/>
    <w:rsid w:val="00357A63"/>
    <w:rsid w:val="003619DF"/>
    <w:rsid w:val="0036402F"/>
    <w:rsid w:val="00372AC8"/>
    <w:rsid w:val="00373F5F"/>
    <w:rsid w:val="00375A68"/>
    <w:rsid w:val="00381CC1"/>
    <w:rsid w:val="0038234E"/>
    <w:rsid w:val="00385CF5"/>
    <w:rsid w:val="00385F0D"/>
    <w:rsid w:val="00396962"/>
    <w:rsid w:val="003A1730"/>
    <w:rsid w:val="003A2FB8"/>
    <w:rsid w:val="003B35DE"/>
    <w:rsid w:val="003B4880"/>
    <w:rsid w:val="003C7A69"/>
    <w:rsid w:val="003D4871"/>
    <w:rsid w:val="003E19AD"/>
    <w:rsid w:val="00406556"/>
    <w:rsid w:val="00406B28"/>
    <w:rsid w:val="00407345"/>
    <w:rsid w:val="0041551F"/>
    <w:rsid w:val="00420C64"/>
    <w:rsid w:val="00424EE5"/>
    <w:rsid w:val="004363EE"/>
    <w:rsid w:val="0045666E"/>
    <w:rsid w:val="00457D4F"/>
    <w:rsid w:val="00464B15"/>
    <w:rsid w:val="00475CE5"/>
    <w:rsid w:val="004A7492"/>
    <w:rsid w:val="004B24D0"/>
    <w:rsid w:val="004D3E3B"/>
    <w:rsid w:val="004D5060"/>
    <w:rsid w:val="004F05E0"/>
    <w:rsid w:val="004F1A8A"/>
    <w:rsid w:val="00500917"/>
    <w:rsid w:val="00506DC1"/>
    <w:rsid w:val="00507FE9"/>
    <w:rsid w:val="0051451B"/>
    <w:rsid w:val="00523B73"/>
    <w:rsid w:val="0052486B"/>
    <w:rsid w:val="00527134"/>
    <w:rsid w:val="00531C6D"/>
    <w:rsid w:val="005353AB"/>
    <w:rsid w:val="005354C5"/>
    <w:rsid w:val="00545CF5"/>
    <w:rsid w:val="00551E9B"/>
    <w:rsid w:val="00553426"/>
    <w:rsid w:val="0055360F"/>
    <w:rsid w:val="0056175F"/>
    <w:rsid w:val="00573F56"/>
    <w:rsid w:val="0057463B"/>
    <w:rsid w:val="00582EA6"/>
    <w:rsid w:val="005877C0"/>
    <w:rsid w:val="00587E46"/>
    <w:rsid w:val="00591760"/>
    <w:rsid w:val="005B1D1F"/>
    <w:rsid w:val="005B2EB2"/>
    <w:rsid w:val="005C396B"/>
    <w:rsid w:val="005E3C2A"/>
    <w:rsid w:val="005E6B17"/>
    <w:rsid w:val="005F1914"/>
    <w:rsid w:val="006056C0"/>
    <w:rsid w:val="00613861"/>
    <w:rsid w:val="00617030"/>
    <w:rsid w:val="006236FE"/>
    <w:rsid w:val="00630651"/>
    <w:rsid w:val="0063553F"/>
    <w:rsid w:val="00644561"/>
    <w:rsid w:val="006469CF"/>
    <w:rsid w:val="006526CB"/>
    <w:rsid w:val="00654370"/>
    <w:rsid w:val="006562CD"/>
    <w:rsid w:val="00656372"/>
    <w:rsid w:val="006646F2"/>
    <w:rsid w:val="00671610"/>
    <w:rsid w:val="006759D9"/>
    <w:rsid w:val="006771D9"/>
    <w:rsid w:val="006A119A"/>
    <w:rsid w:val="006A4F84"/>
    <w:rsid w:val="006A536C"/>
    <w:rsid w:val="006C1B2D"/>
    <w:rsid w:val="006C322C"/>
    <w:rsid w:val="006E0444"/>
    <w:rsid w:val="006E6518"/>
    <w:rsid w:val="006F45ED"/>
    <w:rsid w:val="007106A7"/>
    <w:rsid w:val="00713459"/>
    <w:rsid w:val="00720AF1"/>
    <w:rsid w:val="0072216F"/>
    <w:rsid w:val="0072710F"/>
    <w:rsid w:val="00742D3C"/>
    <w:rsid w:val="0075099C"/>
    <w:rsid w:val="00753122"/>
    <w:rsid w:val="007545F7"/>
    <w:rsid w:val="007621BE"/>
    <w:rsid w:val="00767240"/>
    <w:rsid w:val="00783AAB"/>
    <w:rsid w:val="00787990"/>
    <w:rsid w:val="007926DB"/>
    <w:rsid w:val="00794619"/>
    <w:rsid w:val="007A3ABA"/>
    <w:rsid w:val="007B101B"/>
    <w:rsid w:val="007B12D7"/>
    <w:rsid w:val="007B2E67"/>
    <w:rsid w:val="007C2214"/>
    <w:rsid w:val="007C296C"/>
    <w:rsid w:val="007D463D"/>
    <w:rsid w:val="007E36D4"/>
    <w:rsid w:val="007E6A44"/>
    <w:rsid w:val="007E7EA6"/>
    <w:rsid w:val="007F271F"/>
    <w:rsid w:val="007F4238"/>
    <w:rsid w:val="0080443E"/>
    <w:rsid w:val="008046F1"/>
    <w:rsid w:val="00807814"/>
    <w:rsid w:val="008223B1"/>
    <w:rsid w:val="00824933"/>
    <w:rsid w:val="00833676"/>
    <w:rsid w:val="00844788"/>
    <w:rsid w:val="008449DD"/>
    <w:rsid w:val="00846008"/>
    <w:rsid w:val="0084656F"/>
    <w:rsid w:val="008600D9"/>
    <w:rsid w:val="008603E6"/>
    <w:rsid w:val="00862B1D"/>
    <w:rsid w:val="00867A33"/>
    <w:rsid w:val="0087392C"/>
    <w:rsid w:val="00874FF7"/>
    <w:rsid w:val="00876EF6"/>
    <w:rsid w:val="0088347E"/>
    <w:rsid w:val="0088506A"/>
    <w:rsid w:val="00891475"/>
    <w:rsid w:val="008A2754"/>
    <w:rsid w:val="008A53E7"/>
    <w:rsid w:val="008A7CC9"/>
    <w:rsid w:val="008B4795"/>
    <w:rsid w:val="008B5D34"/>
    <w:rsid w:val="008B7AF3"/>
    <w:rsid w:val="008C2769"/>
    <w:rsid w:val="008C5D97"/>
    <w:rsid w:val="008D031B"/>
    <w:rsid w:val="008E687F"/>
    <w:rsid w:val="008F02E2"/>
    <w:rsid w:val="008F0BC7"/>
    <w:rsid w:val="008F64FE"/>
    <w:rsid w:val="008F6B08"/>
    <w:rsid w:val="009014BE"/>
    <w:rsid w:val="009028C7"/>
    <w:rsid w:val="00914495"/>
    <w:rsid w:val="00915660"/>
    <w:rsid w:val="00922B87"/>
    <w:rsid w:val="00930405"/>
    <w:rsid w:val="0093297D"/>
    <w:rsid w:val="00942A11"/>
    <w:rsid w:val="0094778F"/>
    <w:rsid w:val="009558EF"/>
    <w:rsid w:val="00996F2D"/>
    <w:rsid w:val="009A0A19"/>
    <w:rsid w:val="009A209E"/>
    <w:rsid w:val="009A43F3"/>
    <w:rsid w:val="009A6687"/>
    <w:rsid w:val="009A6B83"/>
    <w:rsid w:val="009A77CA"/>
    <w:rsid w:val="009B777D"/>
    <w:rsid w:val="009C007C"/>
    <w:rsid w:val="009D5C5B"/>
    <w:rsid w:val="009D64D1"/>
    <w:rsid w:val="009E78FB"/>
    <w:rsid w:val="009F0570"/>
    <w:rsid w:val="009F6B2E"/>
    <w:rsid w:val="009F7B99"/>
    <w:rsid w:val="00A10C61"/>
    <w:rsid w:val="00A15ED1"/>
    <w:rsid w:val="00A223AA"/>
    <w:rsid w:val="00A25199"/>
    <w:rsid w:val="00A408CA"/>
    <w:rsid w:val="00A46E94"/>
    <w:rsid w:val="00A52EEE"/>
    <w:rsid w:val="00A5373B"/>
    <w:rsid w:val="00A54AD3"/>
    <w:rsid w:val="00A74BE9"/>
    <w:rsid w:val="00A85831"/>
    <w:rsid w:val="00A90CA9"/>
    <w:rsid w:val="00A9452E"/>
    <w:rsid w:val="00AA3AAE"/>
    <w:rsid w:val="00AA6B1E"/>
    <w:rsid w:val="00AC4F66"/>
    <w:rsid w:val="00AC6985"/>
    <w:rsid w:val="00AD2649"/>
    <w:rsid w:val="00AD2B7A"/>
    <w:rsid w:val="00AD35C0"/>
    <w:rsid w:val="00AD3FEA"/>
    <w:rsid w:val="00AE3101"/>
    <w:rsid w:val="00AF46EC"/>
    <w:rsid w:val="00AF6BA1"/>
    <w:rsid w:val="00AF7012"/>
    <w:rsid w:val="00B00B04"/>
    <w:rsid w:val="00B0257A"/>
    <w:rsid w:val="00B02893"/>
    <w:rsid w:val="00B036C0"/>
    <w:rsid w:val="00B05BD3"/>
    <w:rsid w:val="00B05FE5"/>
    <w:rsid w:val="00B066B3"/>
    <w:rsid w:val="00B137E4"/>
    <w:rsid w:val="00B1565A"/>
    <w:rsid w:val="00B1731E"/>
    <w:rsid w:val="00B209BF"/>
    <w:rsid w:val="00B33D1E"/>
    <w:rsid w:val="00B46CBD"/>
    <w:rsid w:val="00B46F70"/>
    <w:rsid w:val="00B66169"/>
    <w:rsid w:val="00B66F0E"/>
    <w:rsid w:val="00B8110E"/>
    <w:rsid w:val="00B8729B"/>
    <w:rsid w:val="00B94346"/>
    <w:rsid w:val="00BA09F7"/>
    <w:rsid w:val="00BA5849"/>
    <w:rsid w:val="00BB0CA5"/>
    <w:rsid w:val="00BB2FC8"/>
    <w:rsid w:val="00BC1E49"/>
    <w:rsid w:val="00BC26A8"/>
    <w:rsid w:val="00BC2BD9"/>
    <w:rsid w:val="00BC5A98"/>
    <w:rsid w:val="00BC634A"/>
    <w:rsid w:val="00BD3408"/>
    <w:rsid w:val="00BD76F9"/>
    <w:rsid w:val="00BE4D2B"/>
    <w:rsid w:val="00BE54B4"/>
    <w:rsid w:val="00C007FA"/>
    <w:rsid w:val="00C03F5E"/>
    <w:rsid w:val="00C1148E"/>
    <w:rsid w:val="00C33D42"/>
    <w:rsid w:val="00C46586"/>
    <w:rsid w:val="00C53096"/>
    <w:rsid w:val="00C61287"/>
    <w:rsid w:val="00C61E67"/>
    <w:rsid w:val="00C657DF"/>
    <w:rsid w:val="00C719C7"/>
    <w:rsid w:val="00C72AF1"/>
    <w:rsid w:val="00C7410B"/>
    <w:rsid w:val="00C80DE8"/>
    <w:rsid w:val="00C83DB5"/>
    <w:rsid w:val="00CA3135"/>
    <w:rsid w:val="00CB2130"/>
    <w:rsid w:val="00CC3A42"/>
    <w:rsid w:val="00CD3D00"/>
    <w:rsid w:val="00CD737D"/>
    <w:rsid w:val="00CE6092"/>
    <w:rsid w:val="00CF03E6"/>
    <w:rsid w:val="00D0215A"/>
    <w:rsid w:val="00D11D49"/>
    <w:rsid w:val="00D2752C"/>
    <w:rsid w:val="00D32990"/>
    <w:rsid w:val="00D44623"/>
    <w:rsid w:val="00D61301"/>
    <w:rsid w:val="00D92B07"/>
    <w:rsid w:val="00D92C1B"/>
    <w:rsid w:val="00D950A0"/>
    <w:rsid w:val="00D95CD3"/>
    <w:rsid w:val="00D960C0"/>
    <w:rsid w:val="00DA0E25"/>
    <w:rsid w:val="00DA17D2"/>
    <w:rsid w:val="00DB14B2"/>
    <w:rsid w:val="00DB1893"/>
    <w:rsid w:val="00DC78EB"/>
    <w:rsid w:val="00DD67FB"/>
    <w:rsid w:val="00DE05E4"/>
    <w:rsid w:val="00DE4221"/>
    <w:rsid w:val="00DE7947"/>
    <w:rsid w:val="00E123BF"/>
    <w:rsid w:val="00E13524"/>
    <w:rsid w:val="00E150AD"/>
    <w:rsid w:val="00E152AB"/>
    <w:rsid w:val="00E1770C"/>
    <w:rsid w:val="00E256DD"/>
    <w:rsid w:val="00E32474"/>
    <w:rsid w:val="00E35FFF"/>
    <w:rsid w:val="00E3786A"/>
    <w:rsid w:val="00E41862"/>
    <w:rsid w:val="00E57AE2"/>
    <w:rsid w:val="00E619D6"/>
    <w:rsid w:val="00E61F2B"/>
    <w:rsid w:val="00E70BFD"/>
    <w:rsid w:val="00E727CC"/>
    <w:rsid w:val="00E72F21"/>
    <w:rsid w:val="00E8291F"/>
    <w:rsid w:val="00E85853"/>
    <w:rsid w:val="00E860EB"/>
    <w:rsid w:val="00E96965"/>
    <w:rsid w:val="00E97675"/>
    <w:rsid w:val="00EA3D2F"/>
    <w:rsid w:val="00EA48E7"/>
    <w:rsid w:val="00EA549D"/>
    <w:rsid w:val="00EB262E"/>
    <w:rsid w:val="00EB70C5"/>
    <w:rsid w:val="00EC0004"/>
    <w:rsid w:val="00EC4A83"/>
    <w:rsid w:val="00ED264A"/>
    <w:rsid w:val="00ED2F35"/>
    <w:rsid w:val="00ED4A79"/>
    <w:rsid w:val="00ED72C1"/>
    <w:rsid w:val="00EE3E01"/>
    <w:rsid w:val="00EE40BA"/>
    <w:rsid w:val="00EF5B6F"/>
    <w:rsid w:val="00F11CCF"/>
    <w:rsid w:val="00F137A6"/>
    <w:rsid w:val="00F22F43"/>
    <w:rsid w:val="00F3317D"/>
    <w:rsid w:val="00F33DCE"/>
    <w:rsid w:val="00F37D41"/>
    <w:rsid w:val="00F5309A"/>
    <w:rsid w:val="00F63126"/>
    <w:rsid w:val="00F81FBF"/>
    <w:rsid w:val="00FA264A"/>
    <w:rsid w:val="00FB0247"/>
    <w:rsid w:val="00FB3B12"/>
    <w:rsid w:val="00FC6C4C"/>
    <w:rsid w:val="00FD4CCB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CAA99"/>
  <w14:defaultImageDpi w14:val="300"/>
  <w15:docId w15:val="{FA5689B4-755B-417C-B105-DBA4D51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!!! Rodziały"/>
    <w:basedOn w:val="Normalny"/>
    <w:next w:val="Normalny"/>
    <w:link w:val="Nagwek1Znak"/>
    <w:uiPriority w:val="9"/>
    <w:qFormat/>
    <w:rsid w:val="0008756E"/>
    <w:pPr>
      <w:keepNext/>
      <w:keepLines/>
      <w:spacing w:before="840" w:after="360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!!! Rodziały Znak"/>
    <w:basedOn w:val="Domylnaczcionkaakapitu"/>
    <w:link w:val="Nagwek1"/>
    <w:uiPriority w:val="9"/>
    <w:rsid w:val="0008756E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619DF"/>
    <w:pPr>
      <w:spacing w:before="100" w:beforeAutospacing="1" w:after="100" w:afterAutospacing="1"/>
    </w:pPr>
    <w:rPr>
      <w:rFonts w:ascii="Times" w:hAnsi="Times"/>
    </w:rPr>
  </w:style>
  <w:style w:type="table" w:styleId="Tabela-Siatka">
    <w:name w:val="Table Grid"/>
    <w:basedOn w:val="Standardowy"/>
    <w:uiPriority w:val="59"/>
    <w:rsid w:val="0036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D9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97"/>
    <w:rPr>
      <w:rFonts w:ascii="Lucida Grande CE" w:hAnsi="Lucida Grande CE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FE5"/>
    <w:rPr>
      <w:rFonts w:ascii="Courier New" w:eastAsia="Times New Roman" w:hAnsi="Courier New" w:cs="Courier New"/>
      <w:lang w:val="pl-PL"/>
    </w:rPr>
  </w:style>
  <w:style w:type="paragraph" w:customStyle="1" w:styleId="Nagwek10">
    <w:name w:val="Nagłówek1"/>
    <w:basedOn w:val="Normalny"/>
    <w:next w:val="Normalny"/>
    <w:rsid w:val="00244E7E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kern w:val="3"/>
      <w:sz w:val="28"/>
      <w:szCs w:val="28"/>
      <w:lang w:val="pl-PL" w:eastAsia="zh-CN" w:bidi="hi-IN"/>
    </w:rPr>
  </w:style>
  <w:style w:type="paragraph" w:styleId="Lista">
    <w:name w:val="List"/>
    <w:basedOn w:val="Normalny"/>
    <w:rsid w:val="00244E7E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Grabka</dc:creator>
  <cp:keywords/>
  <dc:description/>
  <cp:lastModifiedBy>Barłomiej Szaro</cp:lastModifiedBy>
  <cp:revision>2</cp:revision>
  <cp:lastPrinted>2019-02-12T15:56:00Z</cp:lastPrinted>
  <dcterms:created xsi:type="dcterms:W3CDTF">2019-02-12T15:56:00Z</dcterms:created>
  <dcterms:modified xsi:type="dcterms:W3CDTF">2019-02-12T15:56:00Z</dcterms:modified>
</cp:coreProperties>
</file>